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start="0"/>
        <w:outlineLvl w:val="2"/>
        <w:rPr>
          <w:rFonts w:cs="Aptos" w:cstheme="minorHAnsi"/>
          <w:b/>
          <w:sz w:val="22"/>
          <w:szCs w:val="22"/>
        </w:rPr>
      </w:pPr>
      <w:bookmarkStart w:id="0" w:name="_Hlk172842122"/>
      <w:r>
        <w:rPr>
          <w:rFonts w:cs="Aptos" w:cstheme="minorHAnsi"/>
          <w:b/>
          <w:sz w:val="22"/>
          <w:szCs w:val="22"/>
        </w:rPr>
        <w:t>Wymagania edukacyjne z muzyki – „Wszystko gra” kl. 4 szkoły podstawowej</w:t>
      </w:r>
    </w:p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Wymagania edukacyjne na poszczególne oceny z muzyki dla klasy 4 szkoły podstawowej zostały opracowane na podstawie obowiązującej podstawy programowej kształcenia ogólnego dla szkoły podstawowej, określonej w Rozporządzeniu Ministra Edukacji w sprawie podstawy programowej wychowania przedszkolnego oraz podstawy programowej kształcenia ogólnego dla szkoły podstawowej, w tym dla uczniów z niepełnosprawnością intelektualną w stopniu umiarkowanym lub znacznym.</w:t>
      </w:r>
    </w:p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Uwzględniają one cele kształcenia oraz wymagania szczegółowe zawarte w podstawie programowej i odnoszą się do najważniejszych obszarów aktywności muzycznej ucznia.</w:t>
      </w:r>
    </w:p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W procesie edukacji muzycznej uczeń występuje w różnych rolach:</w:t>
        <w:br/>
        <w:t>– jako wykonawca i twórca muzyki,</w:t>
        <w:br/>
        <w:t>– jako słuchacz i odbiorca dzieł muzycznych,</w:t>
        <w:br/>
        <w:t>– jako uczestnik kultury muzycznej,</w:t>
        <w:br/>
        <w:t>– jako członek zespołu współpracujący z innymi podczas działań artystycznych.</w:t>
      </w:r>
    </w:p>
    <w:p>
      <w:pPr>
        <w:pStyle w:val="Heading1"/>
        <w:rPr>
          <w:rFonts w:ascii="Aptos" w:hAnsi="Aptos" w:cs="Arial" w:asciiTheme="minorHAnsi" w:hAnsiTheme="minorHAnsi"/>
          <w:b/>
          <w:bCs/>
          <w:color w:themeColor="text1" w:val="000000"/>
          <w:sz w:val="22"/>
          <w:szCs w:val="22"/>
        </w:rPr>
      </w:pPr>
      <w:r>
        <w:rPr>
          <w:rFonts w:cs="Arial" w:ascii="Aptos" w:hAnsi="Aptos" w:asciiTheme="minorHAnsi" w:hAnsiTheme="minorHAnsi"/>
          <w:b/>
          <w:bCs/>
          <w:color w:themeColor="text1" w:val="000000"/>
          <w:sz w:val="22"/>
          <w:szCs w:val="22"/>
        </w:rPr>
        <w:t>Założenia oceniania na lekcjach muzyki</w:t>
      </w:r>
    </w:p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Podczas oceniania nauczyciel bierze pod uwagę udział ucznia w różnych formach aktywności muzycznej, takich jak:</w:t>
        <w:br/>
        <w:t>– śpiew i działania wokalne,</w:t>
        <w:br/>
        <w:t>– gra na instrumentach szkolnych,</w:t>
        <w:br/>
        <w:t>– ruch przy muzyce i taniec,</w:t>
        <w:br/>
        <w:t>– słuchanie muzyki oraz wypowiedzi o muzyce,</w:t>
        <w:br/>
        <w:t>– działania twórcze (np. improwizacja, tworzenie rytmów, akompaniamentów lub ilustracji dźwiękowych),</w:t>
        <w:br/>
        <w:t>– współpraca podczas wspólnego muzykowania,</w:t>
        <w:br/>
        <w:t>– aktywność i zaangażowanie w proces uczenia się muzyki.</w:t>
      </w:r>
    </w:p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Ocenianie uwzględnia również indywidualne możliwości ucznia, jego postępy oraz stopień zaangażowania w wykonywane zadania muzyczne.</w:t>
      </w:r>
    </w:p>
    <w:p>
      <w:pPr>
        <w:pStyle w:val="Heading1"/>
        <w:rPr>
          <w:rFonts w:ascii="Aptos" w:hAnsi="Aptos" w:cs="Arial" w:asciiTheme="minorHAnsi" w:hAnsiTheme="minorHAnsi"/>
          <w:b/>
          <w:bCs/>
          <w:color w:themeColor="text1" w:val="000000"/>
          <w:sz w:val="22"/>
          <w:szCs w:val="22"/>
        </w:rPr>
      </w:pPr>
      <w:r>
        <w:rPr>
          <w:rFonts w:cs="Arial" w:ascii="Aptos" w:hAnsi="Aptos" w:asciiTheme="minorHAnsi" w:hAnsiTheme="minorHAnsi"/>
          <w:b/>
          <w:bCs/>
          <w:color w:themeColor="text1" w:val="000000"/>
          <w:sz w:val="22"/>
          <w:szCs w:val="22"/>
        </w:rPr>
        <w:t>Specyfika oceniania na lekcjach muzyki</w:t>
      </w:r>
    </w:p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Ocenianie na lekcjach muzyki uwzględnia specyfikę edukacji artystycznej. Nie ocenia się predyspozycji muzycznych ucznia, takich jak naturalne możliwości głosowe czy poziom uzdolnień muzycznych.</w:t>
      </w:r>
    </w:p>
    <w:p>
      <w:pPr>
        <w:pStyle w:val="Normal"/>
        <w:spacing w:lineRule="auto" w:line="240" w:before="0" w:after="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Podczas oceniania nauczyciel bierze pod uwagę przede wszystkim:</w:t>
        <w:br/>
        <w:t>– aktywność ucznia podczas zajęć muzycznych,</w:t>
        <w:br/>
        <w:t>– zaangażowanie w wykonywane działania,</w:t>
        <w:br/>
        <w:t>– podejmowanie prób realizacji zadań muzycznych,</w:t>
        <w:br/>
        <w:t>– systematyczność pracy oraz postępy w rozwijaniu umiejętności,</w:t>
        <w:br/>
        <w:t>– współpracę z innymi uczniami podczas wspólnego muzykowania,</w:t>
      </w:r>
    </w:p>
    <w:p>
      <w:pPr>
        <w:pStyle w:val="Normal"/>
        <w:spacing w:lineRule="auto" w:line="240" w:before="0" w:after="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– </w:t>
      </w:r>
      <w:r>
        <w:rPr>
          <w:rFonts w:cs="Arial"/>
          <w:sz w:val="22"/>
          <w:szCs w:val="22"/>
        </w:rPr>
        <w:t>kreatywność oraz samodzielność w podejmowaniu i realizacji działań muzycznych,</w:t>
      </w:r>
    </w:p>
    <w:p>
      <w:pPr>
        <w:pStyle w:val="Normal"/>
        <w:spacing w:lineRule="auto" w:line="240" w:before="0" w:after="0"/>
        <w:rPr>
          <w:rFonts w:eastAsia="Times New Roman" w:cs="Times New Roman"/>
          <w:color w:val="0E0E0E"/>
          <w:kern w:val="0"/>
          <w:sz w:val="22"/>
          <w:szCs w:val="22"/>
          <w:lang w:eastAsia="pl-PL"/>
          <w14:ligatures w14:val="none"/>
        </w:rPr>
      </w:pPr>
      <w:r>
        <w:rPr>
          <w:rFonts w:eastAsia="Times New Roman" w:cs="Times New Roman"/>
          <w:color w:val="0E0E0E"/>
          <w:kern w:val="0"/>
          <w:sz w:val="22"/>
          <w:szCs w:val="22"/>
          <w:lang w:eastAsia="pl-PL"/>
          <w14:ligatures w14:val="none"/>
        </w:rPr>
        <w:t xml:space="preserve">– </w:t>
      </w:r>
      <w:r>
        <w:rPr>
          <w:rFonts w:eastAsia="Times New Roman" w:cs="Times New Roman"/>
          <w:color w:val="0E0E0E"/>
          <w:kern w:val="0"/>
          <w:sz w:val="22"/>
          <w:szCs w:val="22"/>
          <w:lang w:eastAsia="pl-PL"/>
          <w14:ligatures w14:val="none"/>
        </w:rPr>
        <w:t>gotowość do refleksji nad własną pracą oraz korzystania z informacji zwrotnej.</w:t>
      </w:r>
    </w:p>
    <w:p>
      <w:pPr>
        <w:pStyle w:val="Normal"/>
        <w:spacing w:lineRule="auto" w:line="240" w:before="0" w:after="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Istotnym elementem oceniania jest rozwijanie pozytywnej motywacji ucznia do uczestnictwa w działaniach muzycznych oraz budowanie poczucia sprawczości i radości z kontaktu z muzyką.</w:t>
      </w:r>
    </w:p>
    <w:p>
      <w:pPr>
        <w:pStyle w:val="Heading1"/>
        <w:rPr>
          <w:rFonts w:ascii="Aptos" w:hAnsi="Aptos" w:cs="Arial" w:asciiTheme="minorHAnsi" w:hAnsiTheme="minorHAnsi"/>
          <w:b/>
          <w:bCs/>
          <w:color w:themeColor="text1" w:val="000000"/>
          <w:sz w:val="22"/>
          <w:szCs w:val="22"/>
        </w:rPr>
      </w:pPr>
      <w:r>
        <w:rPr>
          <w:rFonts w:cs="Arial" w:ascii="Aptos" w:hAnsi="Aptos" w:asciiTheme="minorHAnsi" w:hAnsiTheme="minorHAnsi"/>
          <w:b/>
          <w:bCs/>
          <w:color w:themeColor="text1" w:val="000000"/>
          <w:sz w:val="22"/>
          <w:szCs w:val="22"/>
        </w:rPr>
        <w:t>Poziomy wymagań edukacyjnych</w:t>
      </w:r>
    </w:p>
    <w:tbl>
      <w:tblPr>
        <w:tblStyle w:val="Tabela-Siatka"/>
        <w:tblW w:w="524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2547"/>
        <w:gridCol w:w="2693"/>
      </w:tblGrid>
      <w:tr>
        <w:trPr/>
        <w:tc>
          <w:tcPr>
            <w:tcW w:w="254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22"/>
                <w:szCs w:val="22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pl-PL" w:eastAsia="en-US" w:bidi="ar-SA"/>
              </w:rPr>
              <w:t>K – konieczny</w:t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22"/>
                <w:szCs w:val="22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pl-PL" w:eastAsia="en-US" w:bidi="ar-SA"/>
              </w:rPr>
              <w:t>ocena dopuszczająca (2)</w:t>
            </w:r>
          </w:p>
        </w:tc>
      </w:tr>
      <w:tr>
        <w:trPr/>
        <w:tc>
          <w:tcPr>
            <w:tcW w:w="254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22"/>
                <w:szCs w:val="22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pl-PL" w:eastAsia="en-US" w:bidi="ar-SA"/>
              </w:rPr>
              <w:t>P – podstawowy</w:t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22"/>
                <w:szCs w:val="22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pl-PL" w:eastAsia="en-US" w:bidi="ar-SA"/>
              </w:rPr>
              <w:t>ocena dostateczna (3)</w:t>
            </w:r>
          </w:p>
        </w:tc>
      </w:tr>
      <w:tr>
        <w:trPr/>
        <w:tc>
          <w:tcPr>
            <w:tcW w:w="254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22"/>
                <w:szCs w:val="22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pl-PL" w:eastAsia="en-US" w:bidi="ar-SA"/>
              </w:rPr>
              <w:t>R – rozszerzający</w:t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22"/>
                <w:szCs w:val="22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pl-PL" w:eastAsia="en-US" w:bidi="ar-SA"/>
              </w:rPr>
              <w:t>ocena dobra (4)</w:t>
            </w:r>
          </w:p>
        </w:tc>
      </w:tr>
      <w:tr>
        <w:trPr/>
        <w:tc>
          <w:tcPr>
            <w:tcW w:w="254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22"/>
                <w:szCs w:val="22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pl-PL" w:eastAsia="en-US" w:bidi="ar-SA"/>
              </w:rPr>
              <w:t>D – dopełniający</w:t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22"/>
                <w:szCs w:val="22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pl-PL" w:eastAsia="en-US" w:bidi="ar-SA"/>
              </w:rPr>
              <w:t>ocena bardzo dobra (5)</w:t>
            </w:r>
          </w:p>
        </w:tc>
      </w:tr>
      <w:tr>
        <w:trPr/>
        <w:tc>
          <w:tcPr>
            <w:tcW w:w="254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22"/>
                <w:szCs w:val="22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pl-PL" w:eastAsia="en-US" w:bidi="ar-SA"/>
              </w:rPr>
              <w:t>W – wykraczający</w:t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22"/>
                <w:szCs w:val="22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pl-PL" w:eastAsia="en-US" w:bidi="ar-SA"/>
              </w:rPr>
              <w:t>ocena celująca (6)</w:t>
            </w:r>
          </w:p>
        </w:tc>
      </w:tr>
    </w:tbl>
    <w:p>
      <w:pPr>
        <w:pStyle w:val="Heading1"/>
        <w:rPr>
          <w:rFonts w:ascii="Aptos" w:hAnsi="Aptos" w:cs="Arial" w:asciiTheme="minorHAnsi" w:hAnsiTheme="minorHAnsi"/>
          <w:b/>
          <w:bCs/>
          <w:color w:themeColor="text1" w:val="000000"/>
          <w:sz w:val="22"/>
          <w:szCs w:val="22"/>
        </w:rPr>
      </w:pPr>
      <w:r>
        <w:rPr>
          <w:rFonts w:cs="Arial" w:ascii="Aptos" w:hAnsi="Aptos" w:asciiTheme="minorHAnsi" w:hAnsiTheme="minorHAnsi"/>
          <w:b/>
          <w:bCs/>
          <w:color w:themeColor="text1" w:val="000000"/>
          <w:sz w:val="22"/>
          <w:szCs w:val="22"/>
        </w:rPr>
        <w:t>Rubryka porządkująca umiejętności muzyczne ucznia</w:t>
      </w:r>
    </w:p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W dokumencie zastosowano rubrykę porządkującą umiejętności muzyczne ucznia, która pomaga w przejrzysty sposób obserwować rozwój kompetencji muzycznych w różnych obszarach aktywności.</w:t>
      </w:r>
    </w:p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Rubryka odnosi się do następujących obszarów działań muzycznych:</w:t>
        <w:br/>
        <w:t>– śpiew i działania wokalne,</w:t>
        <w:br/>
        <w:t>– gra na instrumentach,</w:t>
        <w:br/>
        <w:t>– ruch przy muzyce,</w:t>
        <w:br/>
        <w:t>– słuchanie i rozumienie muzyki,</w:t>
        <w:br/>
        <w:t>– tworzenie muzyki oraz współpraca podczas wspólnego muzykowania.</w:t>
      </w:r>
    </w:p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Poszczególne poziomy rubryki odpowiadają stopniom szkolnym i pokazują stopniowy rozwój umiejętności ucznia – od uczestnictwa w działaniach muzycznych, poprzez coraz większą samodzielność, aż do twórczego wykorzystywania zdobytych umiejętności.</w:t>
      </w:r>
    </w:p>
    <w:p>
      <w:pPr>
        <w:pStyle w:val="NoSpacing"/>
        <w:rPr>
          <w:sz w:val="20"/>
          <w:szCs w:val="20"/>
        </w:rPr>
      </w:pPr>
      <w:r>
        <w:rPr>
          <w:sz w:val="20"/>
          <w:szCs w:val="20"/>
        </w:rPr>
      </w:r>
    </w:p>
    <w:tbl>
      <w:tblPr>
        <w:tblW w:w="14449" w:type="dxa"/>
        <w:jc w:val="start"/>
        <w:tblInd w:w="-284" w:type="dxa"/>
        <w:tblLayout w:type="fixed"/>
        <w:tblCellMar>
          <w:top w:w="15" w:type="dxa"/>
          <w:start w:w="15" w:type="dxa"/>
          <w:bottom w:w="15" w:type="dxa"/>
          <w:end w:w="15" w:type="dxa"/>
        </w:tblCellMar>
        <w:tblLook w:val="04a0" w:firstRow="1" w:noVBand="1" w:lastRow="0" w:firstColumn="1" w:lastColumn="0" w:noHBand="0"/>
      </w:tblPr>
      <w:tblGrid>
        <w:gridCol w:w="2161"/>
        <w:gridCol w:w="2527"/>
        <w:gridCol w:w="2166"/>
        <w:gridCol w:w="2347"/>
        <w:gridCol w:w="2706"/>
        <w:gridCol w:w="2542"/>
      </w:tblGrid>
      <w:tr>
        <w:trPr>
          <w:tblHeader w:val="true"/>
          <w:trHeight w:val="654" w:hRule="atLeast"/>
        </w:trPr>
        <w:tc>
          <w:tcPr>
            <w:tcW w:w="21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Obszar aktywności muzycznej</w:t>
            </w:r>
          </w:p>
        </w:tc>
        <w:tc>
          <w:tcPr>
            <w:tcW w:w="2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Poziom konieczny (2)</w:t>
            </w:r>
          </w:p>
        </w:tc>
        <w:tc>
          <w:tcPr>
            <w:tcW w:w="21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Poziom podstawowy (3)</w:t>
            </w:r>
          </w:p>
        </w:tc>
        <w:tc>
          <w:tcPr>
            <w:tcW w:w="23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Poziom rozszerzający (4)</w:t>
            </w:r>
          </w:p>
        </w:tc>
        <w:tc>
          <w:tcPr>
            <w:tcW w:w="27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Poziom dopełniający (5)</w:t>
            </w:r>
          </w:p>
        </w:tc>
        <w:tc>
          <w:tcPr>
            <w:tcW w:w="25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Poziom wykraczający (6)</w:t>
            </w:r>
          </w:p>
          <w:p>
            <w:pPr>
              <w:pStyle w:val="NoSpacing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 xml:space="preserve">(twórczy) </w:t>
            </w:r>
          </w:p>
        </w:tc>
      </w:tr>
      <w:tr>
        <w:trPr>
          <w:trHeight w:val="1412" w:hRule="exact"/>
        </w:trPr>
        <w:tc>
          <w:tcPr>
            <w:tcW w:w="21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Śpiew i działania wokalne</w:t>
            </w:r>
          </w:p>
        </w:tc>
        <w:tc>
          <w:tcPr>
            <w:tcW w:w="2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uczestniczy w śpiewie piosenki</w:t>
            </w:r>
          </w:p>
        </w:tc>
        <w:tc>
          <w:tcPr>
            <w:tcW w:w="21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śpiewa piosenkę w zespole klasowym </w:t>
            </w:r>
          </w:p>
        </w:tc>
        <w:tc>
          <w:tcPr>
            <w:tcW w:w="23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śpiewa poprawnie piosenkę w zespole klasowym </w:t>
            </w:r>
          </w:p>
        </w:tc>
        <w:tc>
          <w:tcPr>
            <w:tcW w:w="27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śpiewa piosenkę samodzielnie lub w małej grupie z zaangażowaniem</w:t>
            </w:r>
          </w:p>
        </w:tc>
        <w:tc>
          <w:tcPr>
            <w:tcW w:w="25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śpiewa piosenkę z pamięci (indywidualnie lub zespołowo), proponuje własny sposób wykonania</w:t>
            </w:r>
          </w:p>
        </w:tc>
      </w:tr>
      <w:tr>
        <w:trPr>
          <w:trHeight w:val="1092" w:hRule="atLeast"/>
        </w:trPr>
        <w:tc>
          <w:tcPr>
            <w:tcW w:w="21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Gra na instrumentach</w:t>
            </w:r>
          </w:p>
        </w:tc>
        <w:tc>
          <w:tcPr>
            <w:tcW w:w="2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wydobywa dźwięki z instrumentu</w:t>
            </w:r>
          </w:p>
        </w:tc>
        <w:tc>
          <w:tcPr>
            <w:tcW w:w="21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wykonuje prosty rytm lub melodię</w:t>
            </w:r>
          </w:p>
        </w:tc>
        <w:tc>
          <w:tcPr>
            <w:tcW w:w="23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wykonuje melodię poprawnie</w:t>
            </w:r>
          </w:p>
        </w:tc>
        <w:tc>
          <w:tcPr>
            <w:tcW w:w="27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wykonuje melodię z zaangażowaniem i dbałością o poprawność</w:t>
            </w:r>
          </w:p>
        </w:tc>
        <w:tc>
          <w:tcPr>
            <w:tcW w:w="25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gra z pamięci, tworzy własny akompaniament lub improwizuje</w:t>
            </w:r>
          </w:p>
        </w:tc>
      </w:tr>
      <w:tr>
        <w:trPr>
          <w:trHeight w:val="1102" w:hRule="atLeast"/>
        </w:trPr>
        <w:tc>
          <w:tcPr>
            <w:tcW w:w="21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Ruch przy muzyce</w:t>
            </w:r>
          </w:p>
        </w:tc>
        <w:tc>
          <w:tcPr>
            <w:tcW w:w="2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reaguje ruchem na muzykę</w:t>
            </w:r>
          </w:p>
        </w:tc>
        <w:tc>
          <w:tcPr>
            <w:tcW w:w="21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uczestniczy w zabawach muzyczno-ruchowych</w:t>
            </w:r>
          </w:p>
        </w:tc>
        <w:tc>
          <w:tcPr>
            <w:tcW w:w="23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wykonuje ruch zgodny z charakterem muzyki</w:t>
            </w:r>
          </w:p>
        </w:tc>
        <w:tc>
          <w:tcPr>
            <w:tcW w:w="27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świadomie interpretuje muzykę ruchem</w:t>
            </w:r>
          </w:p>
        </w:tc>
        <w:tc>
          <w:tcPr>
            <w:tcW w:w="25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tworzy własną ilustrację ruchową</w:t>
            </w:r>
          </w:p>
        </w:tc>
      </w:tr>
      <w:tr>
        <w:trPr>
          <w:trHeight w:val="813" w:hRule="atLeast"/>
        </w:trPr>
        <w:tc>
          <w:tcPr>
            <w:tcW w:w="21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Słuchanie i rozumienie muzyki</w:t>
            </w:r>
          </w:p>
        </w:tc>
        <w:tc>
          <w:tcPr>
            <w:tcW w:w="2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słucha muzyki</w:t>
            </w:r>
          </w:p>
        </w:tc>
        <w:tc>
          <w:tcPr>
            <w:tcW w:w="21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opisuje nastrój słuchanej muzyki </w:t>
            </w:r>
          </w:p>
        </w:tc>
        <w:tc>
          <w:tcPr>
            <w:tcW w:w="23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nazywa elementy muzyki w utworze</w:t>
            </w:r>
          </w:p>
        </w:tc>
        <w:tc>
          <w:tcPr>
            <w:tcW w:w="27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wskazuje elementy muzyki, wyjaśnia ich znaczenie</w:t>
            </w:r>
          </w:p>
        </w:tc>
        <w:tc>
          <w:tcPr>
            <w:tcW w:w="25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formułuje opinie na temat słuchanej muzyki</w:t>
            </w:r>
          </w:p>
        </w:tc>
      </w:tr>
      <w:tr>
        <w:trPr>
          <w:trHeight w:val="824" w:hRule="atLeast"/>
        </w:trPr>
        <w:tc>
          <w:tcPr>
            <w:tcW w:w="21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Tworzenie muzyki i współpraca</w:t>
            </w:r>
          </w:p>
        </w:tc>
        <w:tc>
          <w:tcPr>
            <w:tcW w:w="2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uczestniczy w działaniach zespołowych</w:t>
            </w:r>
          </w:p>
        </w:tc>
        <w:tc>
          <w:tcPr>
            <w:tcW w:w="21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współpracuje w zespole muzycznym</w:t>
            </w:r>
          </w:p>
        </w:tc>
        <w:tc>
          <w:tcPr>
            <w:tcW w:w="23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wykonuje zadania muzyczne w zespole</w:t>
            </w:r>
          </w:p>
        </w:tc>
        <w:tc>
          <w:tcPr>
            <w:tcW w:w="27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świadomie współtworzy działania muzyczne</w:t>
            </w:r>
          </w:p>
        </w:tc>
        <w:tc>
          <w:tcPr>
            <w:tcW w:w="25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tworzy własne pomysły muzyczne</w:t>
            </w:r>
          </w:p>
        </w:tc>
      </w:tr>
    </w:tbl>
    <w:p>
      <w:pPr>
        <w:pStyle w:val="Normal"/>
        <w:spacing w:lineRule="auto" w:line="240" w:before="0" w:after="0"/>
        <w:rPr>
          <w:rFonts w:eastAsia="Times New Roman" w:cs="Times New Roman"/>
          <w:color w:val="0E0E0E"/>
          <w:kern w:val="0"/>
          <w:sz w:val="20"/>
          <w:szCs w:val="20"/>
          <w:highlight w:val="green"/>
          <w:lang w:eastAsia="pl-PL"/>
          <w14:ligatures w14:val="none"/>
        </w:rPr>
      </w:pPr>
      <w:r>
        <w:rPr>
          <w:rFonts w:eastAsia="Times New Roman" w:cs="Times New Roman"/>
          <w:color w:val="0E0E0E"/>
          <w:kern w:val="0"/>
          <w:sz w:val="20"/>
          <w:szCs w:val="20"/>
          <w:highlight w:val="green"/>
          <w:lang w:eastAsia="pl-PL"/>
          <w14:ligatures w14:val="none"/>
        </w:rPr>
      </w:r>
    </w:p>
    <w:p>
      <w:pPr>
        <w:pStyle w:val="Normal"/>
        <w:spacing w:lineRule="auto" w:line="240" w:before="0" w:after="0"/>
        <w:rPr>
          <w:rFonts w:eastAsia="Times New Roman" w:cs="Times New Roman"/>
          <w:color w:val="0E0E0E"/>
          <w:kern w:val="0"/>
          <w:sz w:val="22"/>
          <w:szCs w:val="22"/>
          <w:lang w:eastAsia="pl-PL"/>
          <w14:ligatures w14:val="none"/>
        </w:rPr>
      </w:pPr>
      <w:r>
        <w:rPr>
          <w:rFonts w:eastAsia="Times New Roman" w:cs="Times New Roman"/>
          <w:color w:val="0E0E0E"/>
          <w:kern w:val="0"/>
          <w:sz w:val="22"/>
          <w:szCs w:val="22"/>
          <w:lang w:eastAsia="pl-PL"/>
          <w14:ligatures w14:val="none"/>
        </w:rPr>
        <w:t>Ocena z muzyki uwzględnia zarówno poziom opanowania umiejętności muzycznych ucznia, określonych w rubryce, jak i jego postawę podczas zajęć, w szczególności zaangażowanie, aktywność, współpracę oraz kreatywność.</w:t>
      </w:r>
    </w:p>
    <w:p>
      <w:pPr>
        <w:pStyle w:val="Normal"/>
        <w:spacing w:lineRule="auto" w:line="240" w:before="0" w:after="0"/>
        <w:rPr>
          <w:rFonts w:eastAsia="Times New Roman" w:cs="Times New Roman"/>
          <w:color w:val="0E0E0E"/>
          <w:kern w:val="0"/>
          <w:sz w:val="22"/>
          <w:szCs w:val="22"/>
          <w:lang w:eastAsia="pl-PL"/>
          <w14:ligatures w14:val="none"/>
        </w:rPr>
      </w:pPr>
      <w:r>
        <w:rPr>
          <w:rFonts w:eastAsia="Times New Roman" w:cs="Times New Roman"/>
          <w:color w:val="0E0E0E"/>
          <w:kern w:val="0"/>
          <w:sz w:val="22"/>
          <w:szCs w:val="22"/>
          <w:lang w:eastAsia="pl-PL"/>
          <w14:ligatures w14:val="none"/>
        </w:rPr>
      </w:r>
    </w:p>
    <w:p>
      <w:pPr>
        <w:pStyle w:val="Normal"/>
        <w:spacing w:lineRule="auto" w:line="240" w:before="0" w:after="0"/>
        <w:rPr>
          <w:rFonts w:eastAsia="Times New Roman" w:cs="Times New Roman"/>
          <w:color w:val="0E0E0E"/>
          <w:kern w:val="0"/>
          <w:sz w:val="22"/>
          <w:szCs w:val="22"/>
          <w:lang w:eastAsia="pl-PL"/>
          <w14:ligatures w14:val="none"/>
        </w:rPr>
      </w:pPr>
      <w:r>
        <w:rPr>
          <w:rFonts w:eastAsia="Times New Roman" w:cs="Times New Roman"/>
          <w:color w:val="0E0E0E"/>
          <w:kern w:val="0"/>
          <w:sz w:val="22"/>
          <w:szCs w:val="22"/>
          <w:lang w:eastAsia="pl-PL"/>
          <w14:ligatures w14:val="none"/>
        </w:rPr>
        <w:t>Rubryka porządkuje przede wszystkim podstawowe obszary aktywności muzycznej ucznia. Pozostałe elementy oceniania, takie jak uczestnictwo w kulturze, refleksja nad własną pracą, współpraca, sprawczość oraz stosowanie zasad związanych z bezpieczeństwem i higieną działań muzycznych, uwzględniane są w bieżącej ocenie pracy ucznia.</w:t>
      </w:r>
    </w:p>
    <w:p>
      <w:pPr>
        <w:pStyle w:val="Normal"/>
        <w:spacing w:lineRule="auto" w:line="240" w:before="0" w:after="0"/>
        <w:rPr>
          <w:rFonts w:eastAsia="Times New Roman" w:cs="Times New Roman"/>
          <w:color w:val="0E0E0E"/>
          <w:kern w:val="0"/>
          <w:sz w:val="22"/>
          <w:szCs w:val="22"/>
          <w:lang w:eastAsia="pl-PL"/>
          <w14:ligatures w14:val="none"/>
        </w:rPr>
      </w:pPr>
      <w:r>
        <w:rPr>
          <w:rFonts w:eastAsia="Times New Roman" w:cs="Times New Roman"/>
          <w:color w:val="0E0E0E"/>
          <w:kern w:val="0"/>
          <w:sz w:val="22"/>
          <w:szCs w:val="22"/>
          <w:lang w:eastAsia="pl-PL"/>
          <w14:ligatures w14:val="none"/>
        </w:rPr>
      </w:r>
    </w:p>
    <w:p>
      <w:pPr>
        <w:pStyle w:val="Normal"/>
        <w:spacing w:lineRule="auto" w:line="240" w:before="0" w:after="0"/>
        <w:rPr>
          <w:rFonts w:eastAsia="Times New Roman" w:cs="Times New Roman"/>
          <w:color w:val="0E0E0E"/>
          <w:kern w:val="0"/>
          <w:sz w:val="22"/>
          <w:szCs w:val="22"/>
          <w:lang w:eastAsia="pl-PL"/>
          <w14:ligatures w14:val="none"/>
        </w:rPr>
      </w:pPr>
      <w:r>
        <w:rPr>
          <w:rFonts w:eastAsia="Times New Roman" w:cs="Times New Roman"/>
          <w:color w:val="0E0E0E"/>
          <w:kern w:val="0"/>
          <w:sz w:val="22"/>
          <w:szCs w:val="22"/>
          <w:lang w:eastAsia="pl-PL"/>
          <w14:ligatures w14:val="none"/>
        </w:rPr>
        <w:t>Elementem oceny z muzyki jest również zdolność ucznia do refleksji nad własną pracą, podejmowania prób samooceny oraz korzystania z informacji zwrotnej w dalszym działaniu.</w:t>
      </w:r>
    </w:p>
    <w:p>
      <w:pPr>
        <w:pStyle w:val="Normal"/>
        <w:spacing w:lineRule="auto" w:line="240" w:before="0" w:after="0"/>
        <w:rPr>
          <w:rFonts w:eastAsia="Times New Roman" w:cs="Times New Roman"/>
          <w:color w:val="0E0E0E"/>
          <w:kern w:val="0"/>
          <w:sz w:val="22"/>
          <w:szCs w:val="22"/>
          <w:lang w:eastAsia="pl-PL"/>
          <w14:ligatures w14:val="none"/>
        </w:rPr>
      </w:pPr>
      <w:r>
        <w:rPr>
          <w:rFonts w:eastAsia="Times New Roman" w:cs="Times New Roman"/>
          <w:color w:val="0E0E0E"/>
          <w:kern w:val="0"/>
          <w:sz w:val="22"/>
          <w:szCs w:val="22"/>
          <w:lang w:eastAsia="pl-PL"/>
          <w14:ligatures w14:val="none"/>
        </w:rPr>
        <w:t>Uczeń nie jest zobowiązany do indywidualnych wystąpień wokalnych; formy aktywności dostosowuje się do jego możliwości i poczucia bezpieczeństwa.</w:t>
      </w:r>
    </w:p>
    <w:p>
      <w:pPr>
        <w:pStyle w:val="Heading1"/>
        <w:rPr>
          <w:rFonts w:ascii="Aptos" w:hAnsi="Aptos" w:cs="Arial" w:asciiTheme="minorHAnsi" w:hAnsiTheme="minorHAnsi"/>
          <w:b/>
          <w:bCs/>
          <w:color w:themeColor="text1" w:val="000000"/>
          <w:sz w:val="22"/>
          <w:szCs w:val="22"/>
        </w:rPr>
      </w:pPr>
      <w:r>
        <w:rPr>
          <w:rFonts w:cs="Arial" w:ascii="Aptos" w:hAnsi="Aptos" w:asciiTheme="minorHAnsi" w:hAnsiTheme="minorHAnsi"/>
          <w:b/>
          <w:bCs/>
          <w:color w:themeColor="text1" w:val="000000"/>
          <w:sz w:val="22"/>
          <w:szCs w:val="22"/>
        </w:rPr>
        <w:t>Ogólne kryteria oceniania:</w:t>
      </w:r>
    </w:p>
    <w:p>
      <w:pPr>
        <w:pStyle w:val="Normal"/>
        <w:spacing w:before="0" w:after="0"/>
        <w:rPr>
          <w:rFonts w:eastAsia="Times New Roman" w:cs="Times New Roman"/>
          <w:color w:val="0E0E0E"/>
          <w:kern w:val="0"/>
          <w:sz w:val="22"/>
          <w:szCs w:val="22"/>
          <w:lang w:eastAsia="pl-PL"/>
          <w14:ligatures w14:val="none"/>
        </w:rPr>
      </w:pPr>
      <w:r>
        <w:rPr>
          <w:rFonts w:eastAsia="Times New Roman" w:cs="Times New Roman"/>
          <w:color w:val="0E0E0E"/>
          <w:kern w:val="0"/>
          <w:sz w:val="22"/>
          <w:szCs w:val="22"/>
          <w:lang w:eastAsia="pl-PL"/>
          <w14:ligatures w14:val="none"/>
        </w:rPr>
        <w:t>Ocena niedostateczna (1)</w:t>
      </w:r>
    </w:p>
    <w:p>
      <w:pPr>
        <w:pStyle w:val="Normal"/>
        <w:spacing w:lineRule="auto" w:line="240" w:before="0" w:after="0"/>
        <w:rPr>
          <w:rFonts w:eastAsia="Times New Roman" w:cs="Times New Roman"/>
          <w:color w:val="0E0E0E"/>
          <w:kern w:val="0"/>
          <w:sz w:val="22"/>
          <w:szCs w:val="22"/>
          <w:lang w:eastAsia="pl-PL"/>
          <w14:ligatures w14:val="none"/>
        </w:rPr>
      </w:pPr>
      <w:r>
        <w:rPr>
          <w:rFonts w:eastAsia="Times New Roman" w:cs="Times New Roman"/>
          <w:color w:val="0E0E0E"/>
          <w:kern w:val="0"/>
          <w:sz w:val="22"/>
          <w:szCs w:val="22"/>
          <w:lang w:eastAsia="pl-PL"/>
          <w14:ligatures w14:val="none"/>
        </w:rPr>
        <w:t>Ocena niedostateczna nie wynika z braku predyspozycji lub uzdolnień muzycznych ucznia. Może być wystawiona wyłącznie w sytuacji, gdy uczeń mimo wsparcia nauczyciela nie podejmuje prób realizacji zadań muzycznych, odmawia udziału w działaniach oraz wykazuje trwały brak zaangażowania w pracę</w:t>
      </w:r>
    </w:p>
    <w:p>
      <w:pPr>
        <w:pStyle w:val="Normal"/>
        <w:spacing w:lineRule="auto" w:line="240" w:before="0" w:after="0"/>
        <w:rPr>
          <w:rFonts w:eastAsia="Times New Roman" w:cs="Times New Roman"/>
          <w:color w:val="0E0E0E"/>
          <w:kern w:val="0"/>
          <w:sz w:val="22"/>
          <w:szCs w:val="22"/>
          <w:lang w:eastAsia="pl-PL"/>
          <w14:ligatures w14:val="none"/>
        </w:rPr>
      </w:pPr>
      <w:r>
        <w:rPr>
          <w:rFonts w:eastAsia="Times New Roman" w:cs="Times New Roman"/>
          <w:color w:val="0E0E0E"/>
          <w:kern w:val="0"/>
          <w:sz w:val="22"/>
          <w:szCs w:val="22"/>
          <w:lang w:eastAsia="pl-PL"/>
          <w14:ligatures w14:val="none"/>
        </w:rPr>
        <w:t>na lekcjach.</w:t>
      </w:r>
    </w:p>
    <w:p>
      <w:pPr>
        <w:pStyle w:val="Normal"/>
        <w:spacing w:lineRule="auto" w:line="240" w:before="0" w:after="0"/>
        <w:rPr>
          <w:rFonts w:eastAsia="Times New Roman" w:cs="Times New Roman"/>
          <w:color w:val="0E0E0E"/>
          <w:kern w:val="0"/>
          <w:sz w:val="22"/>
          <w:szCs w:val="22"/>
          <w:lang w:eastAsia="pl-PL"/>
          <w14:ligatures w14:val="none"/>
        </w:rPr>
      </w:pPr>
      <w:r>
        <w:rPr>
          <w:rFonts w:eastAsia="Times New Roman" w:cs="Times New Roman"/>
          <w:color w:val="0E0E0E"/>
          <w:kern w:val="0"/>
          <w:sz w:val="22"/>
          <w:szCs w:val="22"/>
          <w:lang w:eastAsia="pl-PL"/>
          <w14:ligatures w14:val="none"/>
        </w:rPr>
      </w:r>
    </w:p>
    <w:p>
      <w:pPr>
        <w:pStyle w:val="Normal"/>
        <w:spacing w:before="0" w:after="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Ocena dopuszczająca (2)</w:t>
      </w:r>
    </w:p>
    <w:p>
      <w:pPr>
        <w:pStyle w:val="p1"/>
        <w:spacing w:beforeAutospacing="0" w:before="0" w:afterAutospacing="0" w:after="0"/>
        <w:rPr>
          <w:rFonts w:ascii="Aptos" w:hAnsi="Aptos" w:asciiTheme="minorHAnsi" w:hAnsiTheme="minorHAnsi"/>
          <w:sz w:val="22"/>
          <w:szCs w:val="22"/>
        </w:rPr>
      </w:pPr>
      <w:r>
        <w:rPr>
          <w:rFonts w:ascii="Aptos" w:hAnsi="Aptos" w:asciiTheme="minorHAnsi" w:hAnsiTheme="minorHAnsi"/>
          <w:sz w:val="22"/>
          <w:szCs w:val="22"/>
        </w:rPr>
        <w:t xml:space="preserve">Uczeń w minimalnym stopniu opanował wymagane wiadomości i umiejętności. Przy pomocy nauczyciela wykonuje proste zadania muzyczne, uczestniczy </w:t>
      </w:r>
    </w:p>
    <w:p>
      <w:pPr>
        <w:pStyle w:val="p1"/>
        <w:spacing w:beforeAutospacing="0" w:before="0" w:afterAutospacing="0" w:after="0"/>
        <w:rPr>
          <w:rFonts w:ascii="Aptos" w:hAnsi="Aptos" w:asciiTheme="minorHAnsi" w:hAnsiTheme="minorHAnsi"/>
          <w:sz w:val="22"/>
          <w:szCs w:val="22"/>
        </w:rPr>
      </w:pPr>
      <w:r>
        <w:rPr>
          <w:rFonts w:ascii="Aptos" w:hAnsi="Aptos" w:asciiTheme="minorHAnsi" w:hAnsiTheme="minorHAnsi"/>
          <w:sz w:val="22"/>
          <w:szCs w:val="22"/>
        </w:rPr>
        <w:t>w śpiewie, ćwiczeniach rytmicznych oraz podejmuje próby udziału w działaniach muzycznych. Mimo trudności podejmuje próby działania muzycznego.</w:t>
      </w:r>
    </w:p>
    <w:p>
      <w:pPr>
        <w:pStyle w:val="Normal"/>
        <w:spacing w:before="0" w:after="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p>
      <w:pPr>
        <w:pStyle w:val="Normal"/>
        <w:spacing w:before="0" w:after="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Ocena dostateczna (3)</w:t>
      </w:r>
    </w:p>
    <w:p>
      <w:pPr>
        <w:pStyle w:val="p1"/>
        <w:spacing w:beforeAutospacing="0" w:before="0" w:afterAutospacing="0" w:after="0"/>
        <w:rPr>
          <w:rFonts w:ascii="Aptos" w:hAnsi="Aptos" w:asciiTheme="minorHAnsi" w:hAnsiTheme="minorHAnsi"/>
          <w:sz w:val="22"/>
          <w:szCs w:val="22"/>
        </w:rPr>
      </w:pPr>
      <w:r>
        <w:rPr>
          <w:rFonts w:ascii="Aptos" w:hAnsi="Aptos" w:asciiTheme="minorHAnsi" w:hAnsiTheme="minorHAnsi"/>
          <w:sz w:val="22"/>
          <w:szCs w:val="22"/>
        </w:rPr>
        <w:t xml:space="preserve">Uczeń opanował podstawowe wiadomości i umiejętności przewidziane w programie nauczania. Potrafi wykonywać proste zadania muzyczne, czasem </w:t>
      </w:r>
    </w:p>
    <w:p>
      <w:pPr>
        <w:pStyle w:val="p1"/>
        <w:spacing w:beforeAutospacing="0" w:before="0" w:afterAutospacing="0" w:after="0"/>
        <w:rPr>
          <w:rFonts w:ascii="Aptos" w:hAnsi="Aptos" w:asciiTheme="minorHAnsi" w:hAnsiTheme="minorHAnsi"/>
          <w:sz w:val="22"/>
          <w:szCs w:val="22"/>
        </w:rPr>
      </w:pPr>
      <w:r>
        <w:rPr>
          <w:rFonts w:ascii="Aptos" w:hAnsi="Aptos" w:asciiTheme="minorHAnsi" w:hAnsiTheme="minorHAnsi"/>
          <w:sz w:val="22"/>
          <w:szCs w:val="22"/>
        </w:rPr>
        <w:t>z pomocą nauczyciela, śpiewa w zespole klasowym, wykonuje prosty rytm lub melodię oraz rozpoznaje podstawowe pojęcia muzyczne.</w:t>
      </w:r>
    </w:p>
    <w:p>
      <w:pPr>
        <w:pStyle w:val="Normal"/>
        <w:spacing w:before="0" w:after="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p>
      <w:pPr>
        <w:pStyle w:val="Normal"/>
        <w:spacing w:before="0" w:after="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Ocena dobra (4)</w:t>
      </w:r>
    </w:p>
    <w:p>
      <w:pPr>
        <w:pStyle w:val="p1"/>
        <w:spacing w:beforeAutospacing="0" w:before="0" w:afterAutospacing="0" w:after="0"/>
        <w:rPr>
          <w:rFonts w:ascii="Aptos" w:hAnsi="Aptos" w:asciiTheme="minorHAnsi" w:hAnsiTheme="minorHAnsi"/>
          <w:sz w:val="22"/>
          <w:szCs w:val="22"/>
        </w:rPr>
      </w:pPr>
      <w:r>
        <w:rPr>
          <w:rFonts w:ascii="Aptos" w:hAnsi="Aptos" w:asciiTheme="minorHAnsi" w:hAnsiTheme="minorHAnsi"/>
          <w:sz w:val="22"/>
          <w:szCs w:val="22"/>
        </w:rPr>
        <w:t xml:space="preserve">Uczeń poprawnie wykonuje większość zadań muzycznych. Śpiewa piosenki poprawnie pod względem rytmicznym, wykonuje proste melodie lub rytmy </w:t>
      </w:r>
    </w:p>
    <w:p>
      <w:pPr>
        <w:pStyle w:val="p1"/>
        <w:spacing w:beforeAutospacing="0" w:before="0" w:afterAutospacing="0" w:after="0"/>
        <w:rPr>
          <w:rFonts w:ascii="Aptos" w:hAnsi="Aptos" w:asciiTheme="minorHAnsi" w:hAnsiTheme="minorHAnsi"/>
          <w:sz w:val="22"/>
          <w:szCs w:val="22"/>
        </w:rPr>
      </w:pPr>
      <w:r>
        <w:rPr>
          <w:rFonts w:ascii="Aptos" w:hAnsi="Aptos" w:asciiTheme="minorHAnsi" w:hAnsiTheme="minorHAnsi"/>
          <w:sz w:val="22"/>
          <w:szCs w:val="22"/>
        </w:rPr>
        <w:t>na instrumentach, rozpoznaje elementy muzyki oraz potrafi wykorzystać je w praktyce. Podejmuje próby samodzielnego wykorzystania poznanych elementów muzyki w działaniu.</w:t>
      </w:r>
    </w:p>
    <w:p>
      <w:pPr>
        <w:pStyle w:val="Normal"/>
        <w:spacing w:before="0" w:after="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p>
      <w:pPr>
        <w:pStyle w:val="Normal"/>
        <w:spacing w:before="0" w:after="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Ocena bardzo dobra (5)</w:t>
      </w:r>
    </w:p>
    <w:p>
      <w:pPr>
        <w:pStyle w:val="p1"/>
        <w:spacing w:beforeAutospacing="0" w:before="0" w:afterAutospacing="0" w:after="0"/>
        <w:rPr>
          <w:rFonts w:ascii="Aptos" w:hAnsi="Aptos" w:asciiTheme="minorHAnsi" w:hAnsiTheme="minorHAnsi"/>
          <w:sz w:val="22"/>
          <w:szCs w:val="22"/>
        </w:rPr>
      </w:pPr>
      <w:r>
        <w:rPr>
          <w:rFonts w:asciiTheme="minorHAnsi" w:hAnsiTheme="minorHAnsi" w:ascii="Aptos" w:hAnsi="Aptos"/>
          <w:sz w:val="22"/>
          <w:szCs w:val="22"/>
        </w:rPr>
        <w:t xml:space="preserve">Uczeń w pełni opanował wiadomości i umiejętności przewidziane programem nauczania. Samodzielnie wykonuje zadania muzyczne, poprawnie śpiewa </w:t>
      </w:r>
    </w:p>
    <w:p>
      <w:pPr>
        <w:pStyle w:val="p1"/>
        <w:spacing w:beforeAutospacing="0" w:before="0" w:afterAutospacing="0" w:after="0"/>
        <w:rPr>
          <w:rFonts w:ascii="Aptos" w:hAnsi="Aptos" w:asciiTheme="minorHAnsi" w:hAnsiTheme="minorHAnsi"/>
          <w:sz w:val="22"/>
          <w:szCs w:val="22"/>
        </w:rPr>
      </w:pPr>
      <w:r>
        <w:rPr>
          <w:rFonts w:asciiTheme="minorHAnsi" w:hAnsiTheme="minorHAnsi" w:ascii="Aptos" w:hAnsi="Aptos"/>
          <w:sz w:val="22"/>
          <w:szCs w:val="22"/>
        </w:rPr>
        <w:t>i gra na instrumentach, interpretuje muzykę ruchem lub głosem oraz świadomie wykorzystuje poznane pojęcia muzyczne w działaniu. Wykazuje</w:t>
      </w:r>
    </w:p>
    <w:p>
      <w:pPr>
        <w:pStyle w:val="p1"/>
        <w:spacing w:beforeAutospacing="0" w:before="0" w:afterAutospacing="0" w:after="0"/>
        <w:rPr>
          <w:rFonts w:ascii="Aptos" w:hAnsi="Aptos" w:asciiTheme="minorHAnsi" w:hAnsiTheme="minorHAnsi"/>
          <w:sz w:val="22"/>
          <w:szCs w:val="22"/>
        </w:rPr>
      </w:pPr>
      <w:r>
        <w:rPr>
          <w:rFonts w:ascii="Aptos" w:hAnsi="Aptos" w:asciiTheme="minorHAnsi" w:hAnsiTheme="minorHAnsi"/>
          <w:sz w:val="22"/>
          <w:szCs w:val="22"/>
        </w:rPr>
        <w:t xml:space="preserve">samodzielność </w:t>
      </w:r>
      <w:r>
        <w:rPr>
          <w:rFonts w:ascii="Aptos" w:hAnsi="Aptos" w:asciiTheme="minorHAnsi" w:hAnsiTheme="minorHAnsi"/>
          <w:sz w:val="22"/>
          <w:szCs w:val="22"/>
        </w:rPr>
        <w:t>i inicjatywę w działaniach muzycznych.</w:t>
      </w:r>
    </w:p>
    <w:p>
      <w:pPr>
        <w:pStyle w:val="Normal"/>
        <w:spacing w:before="0" w:after="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p>
      <w:pPr>
        <w:pStyle w:val="Normal"/>
        <w:spacing w:before="0" w:after="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Ocena celująca (6)</w:t>
      </w:r>
    </w:p>
    <w:p>
      <w:pPr>
        <w:pStyle w:val="p1"/>
        <w:spacing w:beforeAutospacing="0" w:before="0" w:afterAutospacing="0" w:after="0"/>
        <w:rPr>
          <w:rFonts w:ascii="Aptos" w:hAnsi="Aptos" w:asciiTheme="minorHAnsi" w:hAnsiTheme="minorHAnsi"/>
          <w:sz w:val="22"/>
          <w:szCs w:val="22"/>
        </w:rPr>
      </w:pPr>
      <w:r>
        <w:rPr>
          <w:rFonts w:ascii="Aptos" w:hAnsi="Aptos" w:asciiTheme="minorHAnsi" w:hAnsiTheme="minorHAnsi"/>
          <w:sz w:val="22"/>
          <w:szCs w:val="22"/>
        </w:rPr>
        <w:t>Uczeń wykazuje szczególne zainteresowanie muzyką oraz twórczo rozwija swoje umiejętności. Proponuje własne rozwiązania artystyczne, tworzy proste formy muzyczne, improwizuje oraz aktywnie uczestniczy w dodatkowych działaniach muzycznych.</w:t>
      </w:r>
    </w:p>
    <w:p>
      <w:pPr>
        <w:pStyle w:val="Heading1"/>
        <w:rPr>
          <w:rFonts w:ascii="Aptos" w:hAnsi="Aptos" w:cs="Arial" w:asciiTheme="minorHAnsi" w:hAnsiTheme="minorHAnsi"/>
          <w:b/>
          <w:bCs/>
          <w:color w:themeColor="text1" w:val="000000"/>
          <w:sz w:val="22"/>
          <w:szCs w:val="22"/>
        </w:rPr>
      </w:pPr>
      <w:r>
        <w:rPr>
          <w:rFonts w:cs="Arial" w:ascii="Aptos" w:hAnsi="Aptos" w:asciiTheme="minorHAnsi" w:hAnsiTheme="minorHAnsi"/>
          <w:b/>
          <w:bCs/>
          <w:color w:themeColor="text1" w:val="000000"/>
          <w:sz w:val="22"/>
          <w:szCs w:val="22"/>
        </w:rPr>
        <w:t>Ocenianie kształtujące</w:t>
      </w:r>
    </w:p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Na lekcjach muzyki stosowane są elementy oceniania kształtującego, które wspierają rozwój ucznia oraz pomagają mu świadomie uczestniczyć w procesie uczenia się.</w:t>
      </w:r>
    </w:p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Nauczyciel:</w:t>
        <w:br/>
        <w:t>– przedstawia uczniom cele lekcji oraz kryteria sukcesu,</w:t>
        <w:br/>
        <w:t>– udziela informacji zwrotnej dotyczącej wykonywanych zadań muzycznych,</w:t>
        <w:br/>
        <w:t>– zachęca uczniów do refleksji nad własną pracą i postępami,</w:t>
        <w:br/>
        <w:t>– wspiera rozwój umiejętności muzycznych poprzez wskazywanie dalszych kierunków pracy,</w:t>
        <w:br/>
        <w:t>– stwarza sytuacje sprzyjające samoocenie oraz wzajemnej informacji zwrotnej w grupie.</w:t>
      </w:r>
    </w:p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p>
      <w:pPr>
        <w:pStyle w:val="Normal"/>
        <w:rPr>
          <w:rStyle w:val="ui-provider"/>
          <w:rFonts w:cs="Aptos" w:cstheme="minorHAnsi"/>
          <w:sz w:val="20"/>
          <w:szCs w:val="20"/>
        </w:rPr>
      </w:pPr>
      <w:r>
        <w:rPr>
          <w:rFonts w:cs="Aptos" w:cstheme="minorHAnsi"/>
          <w:sz w:val="20"/>
          <w:szCs w:val="20"/>
        </w:rPr>
      </w:r>
    </w:p>
    <w:p>
      <w:pPr>
        <w:pStyle w:val="Normal"/>
        <w:rPr>
          <w:rStyle w:val="ui-provider"/>
          <w:rFonts w:cs="Aptos" w:cstheme="minorHAnsi"/>
          <w:sz w:val="20"/>
          <w:szCs w:val="20"/>
        </w:rPr>
      </w:pPr>
      <w:r>
        <w:rPr>
          <w:rFonts w:cs="Aptos" w:cstheme="minorHAnsi"/>
          <w:sz w:val="20"/>
          <w:szCs w:val="20"/>
        </w:rPr>
      </w:r>
      <w:bookmarkEnd w:id="0"/>
    </w:p>
    <w:tbl>
      <w:tblPr>
        <w:tblW w:w="5000" w:type="pct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2691"/>
        <w:gridCol w:w="5704"/>
        <w:gridCol w:w="5609"/>
      </w:tblGrid>
      <w:tr>
        <w:trPr>
          <w:trHeight w:val="374" w:hRule="atLeast"/>
        </w:trPr>
        <w:tc>
          <w:tcPr>
            <w:tcW w:w="2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1D1D1" w:themeFill="background2" w:themeFillShade="e6" w:val="clear"/>
          </w:tcPr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  <w:lang w:bidi="pl-PL"/>
              </w:rPr>
            </w:pPr>
            <w:r>
              <w:rPr>
                <w:rFonts w:cs="Calibri"/>
                <w:sz w:val="22"/>
                <w:szCs w:val="22"/>
                <w:lang w:bidi="pl-PL"/>
              </w:rPr>
              <w:t>Temat lekcji</w:t>
            </w:r>
          </w:p>
        </w:tc>
        <w:tc>
          <w:tcPr>
            <w:tcW w:w="57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1D1D1" w:themeFill="background2" w:themeFillShade="e6" w:val="clear"/>
          </w:tcPr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  <w:lang w:bidi="pl-PL"/>
              </w:rPr>
            </w:pPr>
            <w:r>
              <w:rPr>
                <w:rFonts w:cs="Calibri"/>
                <w:sz w:val="22"/>
                <w:szCs w:val="22"/>
                <w:lang w:bidi="pl-PL"/>
              </w:rPr>
              <w:t>Wymagania podstawowe</w:t>
            </w:r>
          </w:p>
        </w:tc>
        <w:tc>
          <w:tcPr>
            <w:tcW w:w="56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1D1D1" w:themeFill="background2" w:themeFillShade="e6" w:val="clear"/>
            <w:tcMar>
              <w:start w:w="5" w:type="dxa"/>
              <w:end w:w="5" w:type="dxa"/>
            </w:tcMar>
          </w:tcPr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  <w:lang w:bidi="pl-PL"/>
              </w:rPr>
            </w:pPr>
            <w:r>
              <w:rPr>
                <w:rFonts w:cs="Calibri"/>
                <w:sz w:val="22"/>
                <w:szCs w:val="22"/>
                <w:lang w:bidi="pl-PL"/>
              </w:rPr>
              <w:t xml:space="preserve">  </w:t>
            </w:r>
            <w:r>
              <w:rPr>
                <w:rFonts w:cs="Calibri"/>
                <w:sz w:val="22"/>
                <w:szCs w:val="22"/>
                <w:lang w:bidi="pl-PL"/>
              </w:rPr>
              <w:t>Wymagania ponadpodstawowe</w:t>
            </w:r>
          </w:p>
        </w:tc>
      </w:tr>
      <w:tr>
        <w:trPr>
          <w:trHeight w:val="374" w:hRule="atLeast"/>
        </w:trPr>
        <w:tc>
          <w:tcPr>
            <w:tcW w:w="1400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8E8E8" w:themeFill="background2" w:val="clear"/>
          </w:tcPr>
          <w:p>
            <w:pPr>
              <w:pStyle w:val="NoSpacing"/>
              <w:spacing w:before="60" w:after="60"/>
              <w:contextualSpacing/>
              <w:jc w:val="center"/>
              <w:rPr>
                <w:rFonts w:cs="Calibri"/>
                <w:sz w:val="22"/>
                <w:szCs w:val="22"/>
                <w:lang w:bidi="pl-PL"/>
              </w:rPr>
            </w:pPr>
            <w:r>
              <w:rPr>
                <w:rFonts w:cs="Calibri"/>
                <w:sz w:val="22"/>
                <w:szCs w:val="22"/>
              </w:rPr>
              <w:t>Rozdział I. Barwy jesieni</w:t>
            </w:r>
          </w:p>
        </w:tc>
      </w:tr>
      <w:tr>
        <w:trPr>
          <w:trHeight w:val="852" w:hRule="atLeast"/>
        </w:trPr>
        <w:tc>
          <w:tcPr>
            <w:tcW w:w="2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1. Niech połączy nas muzyka!</w:t>
            </w:r>
          </w:p>
        </w:tc>
        <w:tc>
          <w:tcPr>
            <w:tcW w:w="57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spacing w:before="0" w:after="0"/>
              <w:contextualSpacing/>
              <w:rPr>
                <w:rStyle w:val="s1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uczestniczy w śpiewie piosenki „Łączy nas muzyka” </w:t>
            </w:r>
            <w:r>
              <w:rPr>
                <w:rStyle w:val="s1"/>
                <w:rFonts w:cs="Calibri"/>
                <w:sz w:val="22"/>
                <w:szCs w:val="22"/>
              </w:rPr>
              <w:t xml:space="preserve">(K) </w:t>
            </w:r>
          </w:p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reaguje ruchem na słuchaną muzykę podczas zabaw muzycznych </w:t>
            </w:r>
            <w:r>
              <w:rPr>
                <w:rStyle w:val="s1"/>
                <w:rFonts w:cs="Calibri"/>
                <w:sz w:val="22"/>
                <w:szCs w:val="22"/>
              </w:rPr>
              <w:t>(K)</w:t>
            </w:r>
          </w:p>
          <w:p>
            <w:pPr>
              <w:pStyle w:val="NoSpacing"/>
              <w:spacing w:before="0" w:after="0"/>
              <w:contextualSpacing/>
              <w:rPr>
                <w:rStyle w:val="s1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śpiewa piosenkę w zespole klasowym </w:t>
            </w:r>
            <w:r>
              <w:rPr>
                <w:rStyle w:val="s1"/>
                <w:rFonts w:cs="Calibri"/>
                <w:sz w:val="22"/>
                <w:szCs w:val="22"/>
              </w:rPr>
              <w:t xml:space="preserve">(P) </w:t>
            </w:r>
          </w:p>
          <w:p>
            <w:pPr>
              <w:pStyle w:val="NoSpacing"/>
              <w:spacing w:before="0" w:after="0"/>
              <w:contextualSpacing/>
              <w:rPr>
                <w:rStyle w:val="s1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uczestniczy w zabawach muzyczno-ruchowych </w:t>
            </w:r>
            <w:r>
              <w:rPr>
                <w:rStyle w:val="s1"/>
                <w:rFonts w:cs="Calibri"/>
                <w:sz w:val="22"/>
                <w:szCs w:val="22"/>
              </w:rPr>
              <w:t xml:space="preserve">(P) </w:t>
            </w:r>
          </w:p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Style w:val="s1"/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>szanuje granice innych osób i zachowuje bezpieczną postawę podczas działań ruchowych</w:t>
            </w:r>
            <w:r>
              <w:rPr>
                <w:rStyle w:val="s1"/>
                <w:rFonts w:cs="Calibri"/>
                <w:sz w:val="22"/>
                <w:szCs w:val="22"/>
              </w:rPr>
              <w:t xml:space="preserve"> (P)</w:t>
            </w:r>
          </w:p>
        </w:tc>
        <w:tc>
          <w:tcPr>
            <w:tcW w:w="56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5" w:type="dxa"/>
              <w:end w:w="5" w:type="dxa"/>
            </w:tcMar>
          </w:tcPr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>wykonuje kroki zgodnie z rytmem i charakterem muzyki (R)</w:t>
            </w:r>
          </w:p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>wskazuje przykłady wpływu muzyki na samopoczucie, emocje lub relacje między ludźmi (R)</w:t>
            </w:r>
          </w:p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>współpracuje podczas wspólnych działań muzycznych w grupie (D)</w:t>
            </w:r>
          </w:p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>podaje własne przykłady sytuacji, w których muzyka pełni ważną rolę w życiu ludzi (W)</w:t>
            </w:r>
          </w:p>
        </w:tc>
      </w:tr>
      <w:tr>
        <w:trPr>
          <w:trHeight w:val="1801" w:hRule="atLeast"/>
        </w:trPr>
        <w:tc>
          <w:tcPr>
            <w:tcW w:w="2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2. Rytm jest wszędzie</w:t>
            </w:r>
          </w:p>
        </w:tc>
        <w:tc>
          <w:tcPr>
            <w:tcW w:w="57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spacing w:before="0" w:after="0"/>
              <w:contextualSpacing/>
              <w:rPr>
                <w:rStyle w:val="s1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uczestniczy w śpiewie piosenki „Poczuj rytm i klaszcz!” </w:t>
            </w:r>
            <w:r>
              <w:rPr>
                <w:rStyle w:val="s1"/>
                <w:rFonts w:cs="Calibri"/>
                <w:sz w:val="22"/>
                <w:szCs w:val="22"/>
              </w:rPr>
              <w:t xml:space="preserve">(K) </w:t>
            </w:r>
          </w:p>
          <w:p>
            <w:pPr>
              <w:pStyle w:val="NoSpacing"/>
              <w:spacing w:before="0" w:after="0"/>
              <w:contextualSpacing/>
              <w:rPr>
                <w:rStyle w:val="s1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wykonuje prosty rytm poprzez klaskanie lub ruch </w:t>
            </w:r>
            <w:r>
              <w:rPr>
                <w:rStyle w:val="s1"/>
                <w:rFonts w:cs="Calibri"/>
                <w:sz w:val="22"/>
                <w:szCs w:val="22"/>
              </w:rPr>
              <w:t xml:space="preserve">(K) </w:t>
            </w:r>
          </w:p>
          <w:p>
            <w:pPr>
              <w:pStyle w:val="NoSpacing"/>
              <w:spacing w:before="0" w:after="0"/>
              <w:contextualSpacing/>
              <w:rPr>
                <w:rStyle w:val="s1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śpiewa piosenkę w zespole klasowym </w:t>
            </w:r>
            <w:r>
              <w:rPr>
                <w:rStyle w:val="s1"/>
                <w:rFonts w:cs="Calibri"/>
                <w:sz w:val="22"/>
                <w:szCs w:val="22"/>
              </w:rPr>
              <w:t xml:space="preserve">(P) </w:t>
            </w:r>
          </w:p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wykonuje akompaniament na instrumentach perkusyjnych </w:t>
            </w:r>
            <w:r>
              <w:rPr>
                <w:rStyle w:val="s1"/>
                <w:rFonts w:cs="Calibri"/>
                <w:sz w:val="22"/>
                <w:szCs w:val="22"/>
              </w:rPr>
              <w:t>(P)</w:t>
            </w:r>
            <w:r>
              <w:rPr>
                <w:rFonts w:cs="Calibri"/>
                <w:sz w:val="22"/>
                <w:szCs w:val="22"/>
              </w:rPr>
              <w:t xml:space="preserve"> </w:t>
            </w:r>
          </w:p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rozpoznaje podstawowe wartości rytmiczne nut i pauz </w:t>
            </w:r>
            <w:r>
              <w:rPr>
                <w:rStyle w:val="s1"/>
                <w:rFonts w:cs="Calibri"/>
                <w:sz w:val="22"/>
                <w:szCs w:val="22"/>
              </w:rPr>
              <w:t>(P)</w:t>
            </w:r>
          </w:p>
        </w:tc>
        <w:tc>
          <w:tcPr>
            <w:tcW w:w="56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5" w:type="dxa"/>
              <w:end w:w="5" w:type="dxa"/>
            </w:tcMar>
          </w:tcPr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wyjaśnia pojęcie rytmu (R) </w:t>
            </w:r>
          </w:p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wskazuje przykłady rytmu w przyrodzie i codziennych czynnościach (D) </w:t>
            </w:r>
          </w:p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>tworzy własny prosty układ rytmiczny (W)</w:t>
            </w:r>
          </w:p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</w:r>
          </w:p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</w:r>
          </w:p>
        </w:tc>
      </w:tr>
      <w:tr>
        <w:trPr>
          <w:trHeight w:val="852" w:hRule="atLeast"/>
        </w:trPr>
        <w:tc>
          <w:tcPr>
            <w:tcW w:w="2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3. Rytmiczne zabawy</w:t>
            </w:r>
          </w:p>
        </w:tc>
        <w:tc>
          <w:tcPr>
            <w:tcW w:w="57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spacing w:before="0" w:after="0"/>
              <w:contextualSpacing/>
              <w:rPr>
                <w:rStyle w:val="s1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uczestniczy w zabawach rytmicznych z wykorzystaniem gestodźwięków </w:t>
            </w:r>
            <w:r>
              <w:rPr>
                <w:rStyle w:val="s1"/>
                <w:rFonts w:cs="Calibri"/>
                <w:sz w:val="22"/>
                <w:szCs w:val="22"/>
              </w:rPr>
              <w:t xml:space="preserve">(K) </w:t>
            </w:r>
          </w:p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Style w:val="s1"/>
                <w:rFonts w:cs="Calibri"/>
                <w:sz w:val="22"/>
                <w:szCs w:val="22"/>
              </w:rPr>
              <w:t>–</w:t>
            </w:r>
            <w:r>
              <w:rPr>
                <w:rFonts w:cs="Calibri"/>
                <w:sz w:val="22"/>
                <w:szCs w:val="22"/>
              </w:rPr>
              <w:t xml:space="preserve"> </w:t>
            </w:r>
            <w:r>
              <w:rPr>
                <w:rFonts w:cs="Calibri"/>
                <w:sz w:val="22"/>
                <w:szCs w:val="22"/>
              </w:rPr>
              <w:t xml:space="preserve">wykonuje proste rytmy za pomocą sylab rytmicznych (tataizacja) i schematy rytmiczne z wykorzystaniem gestodźwięków </w:t>
            </w:r>
            <w:r>
              <w:rPr>
                <w:rStyle w:val="s1"/>
                <w:rFonts w:cs="Calibri"/>
                <w:sz w:val="22"/>
                <w:szCs w:val="22"/>
              </w:rPr>
              <w:t>(P)</w:t>
            </w:r>
          </w:p>
        </w:tc>
        <w:tc>
          <w:tcPr>
            <w:tcW w:w="56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5" w:type="dxa"/>
              <w:end w:w="5" w:type="dxa"/>
            </w:tcMar>
          </w:tcPr>
          <w:p>
            <w:pPr>
              <w:pStyle w:val="p1"/>
              <w:spacing w:before="0" w:after="0"/>
              <w:contextualSpacing/>
              <w:rPr>
                <w:rFonts w:ascii="Aptos" w:hAnsi="Aptos" w:eastAsia="Aptos" w:cs="Calibri" w:asciiTheme="minorHAnsi" w:eastAsiaTheme="minorHAnsi" w:hAnsi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cs="Calibri" w:ascii="Aptos" w:hAnsi="Aptos" w:asciiTheme="minorHAnsi" w:hAnsiTheme="minorHAnsi"/>
                <w:sz w:val="22"/>
                <w:szCs w:val="22"/>
              </w:rPr>
              <w:t xml:space="preserve">– </w:t>
            </w:r>
            <w:r>
              <w:rPr>
                <w:rFonts w:eastAsia="Aptos" w:cs="Calibri" w:ascii="Aptos" w:hAnsi="Aptos" w:asciiTheme="minorHAnsi" w:eastAsiaTheme="minorHAnsi" w:hAnsi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współpracuje w grupie podczas zabaw rytmicznych (R) </w:t>
              <w:br/>
              <w:t>– wypowiada się na temat swoich trudności i sukcesów podczas wykonywania ćwiczeń rytmicznych (D)</w:t>
              <w:br/>
              <w:t>– tworzy własny sposób realizacji rytmu z wykorzystaniem gestodźwięków (W)</w:t>
            </w:r>
          </w:p>
        </w:tc>
      </w:tr>
      <w:tr>
        <w:trPr>
          <w:trHeight w:val="852" w:hRule="atLeast"/>
        </w:trPr>
        <w:tc>
          <w:tcPr>
            <w:tcW w:w="2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4. Dźwięki na pięciolinii</w:t>
            </w:r>
          </w:p>
        </w:tc>
        <w:tc>
          <w:tcPr>
            <w:tcW w:w="57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p1"/>
              <w:spacing w:before="0" w:after="280"/>
              <w:contextualSpacing/>
              <w:rPr>
                <w:rStyle w:val="s1"/>
                <w:rFonts w:ascii="Aptos" w:hAnsi="Aptos" w:cs="Calibri" w:asciiTheme="minorHAnsi" w:hAnsiTheme="minorHAnsi"/>
                <w:sz w:val="22"/>
                <w:szCs w:val="22"/>
              </w:rPr>
            </w:pPr>
            <w:r>
              <w:rPr>
                <w:rFonts w:cs="Calibri" w:ascii="Aptos" w:hAnsi="Aptos" w:asciiTheme="minorHAnsi" w:hAnsiTheme="minorHAnsi"/>
                <w:sz w:val="22"/>
                <w:szCs w:val="22"/>
              </w:rPr>
              <w:t xml:space="preserve">– </w:t>
            </w:r>
            <w:r>
              <w:rPr>
                <w:rFonts w:cs="Calibri" w:ascii="Aptos" w:hAnsi="Aptos" w:asciiTheme="minorHAnsi" w:hAnsiTheme="minorHAnsi"/>
                <w:sz w:val="22"/>
                <w:szCs w:val="22"/>
              </w:rPr>
              <w:t xml:space="preserve">uczestniczy w śpiewie piosenki „Śpiewanka do-re-mi-fanka” </w:t>
            </w:r>
            <w:r>
              <w:rPr>
                <w:rStyle w:val="s1"/>
                <w:rFonts w:eastAsia="" w:cs="Calibri" w:ascii="Aptos" w:hAnsi="Aptos" w:asciiTheme="minorHAnsi" w:eastAsiaTheme="majorEastAsia" w:hAnsiTheme="minorHAnsi"/>
                <w:sz w:val="22"/>
                <w:szCs w:val="22"/>
              </w:rPr>
              <w:t>(K)</w:t>
            </w:r>
            <w:r>
              <w:rPr>
                <w:rStyle w:val="s1"/>
                <w:rFonts w:cs="Calibri" w:ascii="Aptos" w:hAnsi="Aptos" w:asciiTheme="minorHAnsi" w:hAnsiTheme="minorHAnsi"/>
                <w:sz w:val="22"/>
                <w:szCs w:val="22"/>
              </w:rPr>
              <w:t xml:space="preserve"> </w:t>
            </w:r>
          </w:p>
          <w:p>
            <w:pPr>
              <w:pStyle w:val="p1"/>
              <w:spacing w:before="280" w:after="280"/>
              <w:contextualSpacing/>
              <w:rPr>
                <w:rStyle w:val="s1"/>
                <w:rFonts w:ascii="Aptos" w:hAnsi="Aptos" w:cs="Calibri" w:asciiTheme="minorHAnsi" w:hAnsiTheme="minorHAnsi"/>
                <w:sz w:val="22"/>
                <w:szCs w:val="22"/>
              </w:rPr>
            </w:pPr>
            <w:r>
              <w:rPr>
                <w:rFonts w:cs="Calibri" w:ascii="Aptos" w:hAnsi="Aptos" w:asciiTheme="minorHAnsi" w:hAnsiTheme="minorHAnsi"/>
                <w:sz w:val="22"/>
                <w:szCs w:val="22"/>
              </w:rPr>
              <w:t xml:space="preserve">– </w:t>
            </w:r>
            <w:r>
              <w:rPr>
                <w:rFonts w:cs="Calibri" w:ascii="Aptos" w:hAnsi="Aptos" w:asciiTheme="minorHAnsi" w:hAnsiTheme="minorHAnsi"/>
                <w:sz w:val="22"/>
                <w:szCs w:val="22"/>
              </w:rPr>
              <w:t xml:space="preserve">śpiewa gamę z użyciem nazw solmizacyjnych </w:t>
            </w:r>
            <w:r>
              <w:rPr>
                <w:rStyle w:val="s1"/>
                <w:rFonts w:eastAsia="" w:cs="Calibri" w:ascii="Aptos" w:hAnsi="Aptos" w:asciiTheme="minorHAnsi" w:eastAsiaTheme="majorEastAsia" w:hAnsiTheme="minorHAnsi"/>
                <w:sz w:val="22"/>
                <w:szCs w:val="22"/>
              </w:rPr>
              <w:t>(K)</w:t>
            </w:r>
            <w:r>
              <w:rPr>
                <w:rStyle w:val="s1"/>
                <w:rFonts w:cs="Calibri" w:ascii="Aptos" w:hAnsi="Aptos" w:asciiTheme="minorHAnsi" w:hAnsiTheme="minorHAnsi"/>
                <w:sz w:val="22"/>
                <w:szCs w:val="22"/>
              </w:rPr>
              <w:t xml:space="preserve"> </w:t>
            </w:r>
          </w:p>
          <w:p>
            <w:pPr>
              <w:pStyle w:val="p1"/>
              <w:spacing w:before="280" w:after="280"/>
              <w:contextualSpacing/>
              <w:rPr>
                <w:rStyle w:val="Nagwek2Znak"/>
                <w:rFonts w:ascii="Aptos" w:hAnsi="Aptos" w:cs="Calibri"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cs="Calibri" w:ascii="Aptos" w:hAnsi="Aptos" w:asciiTheme="minorHAnsi" w:hAnsiTheme="minorHAnsi"/>
                <w:sz w:val="22"/>
                <w:szCs w:val="22"/>
              </w:rPr>
              <w:t xml:space="preserve">– </w:t>
            </w:r>
            <w:r>
              <w:rPr>
                <w:rFonts w:cs="Calibri" w:ascii="Aptos" w:hAnsi="Aptos" w:asciiTheme="minorHAnsi" w:hAnsiTheme="minorHAnsi"/>
                <w:sz w:val="22"/>
                <w:szCs w:val="22"/>
              </w:rPr>
              <w:t xml:space="preserve">śpiewa piosenkę w zespole klasowym </w:t>
            </w:r>
            <w:r>
              <w:rPr>
                <w:rStyle w:val="s1"/>
                <w:rFonts w:eastAsia="" w:cs="Calibri" w:ascii="Aptos" w:hAnsi="Aptos" w:asciiTheme="minorHAnsi" w:eastAsiaTheme="majorEastAsia" w:hAnsiTheme="minorHAnsi"/>
                <w:sz w:val="22"/>
                <w:szCs w:val="22"/>
              </w:rPr>
              <w:t>(P)</w:t>
            </w:r>
            <w:r>
              <w:rPr>
                <w:rStyle w:val="Nagwek2Znak"/>
                <w:rFonts w:cs="Calibri" w:ascii="Aptos" w:hAnsi="Aptos" w:asciiTheme="minorHAnsi" w:hAnsiTheme="minorHAnsi"/>
                <w:b/>
                <w:bCs/>
                <w:sz w:val="22"/>
                <w:szCs w:val="22"/>
              </w:rPr>
              <w:t xml:space="preserve"> </w:t>
            </w:r>
          </w:p>
          <w:p>
            <w:pPr>
              <w:pStyle w:val="p1"/>
              <w:spacing w:before="280" w:after="280"/>
              <w:contextualSpacing/>
              <w:rPr>
                <w:rFonts w:ascii="Aptos" w:hAnsi="Aptos" w:cs="Calibri" w:asciiTheme="minorHAnsi" w:hAnsiTheme="minorHAnsi"/>
                <w:sz w:val="22"/>
                <w:szCs w:val="22"/>
              </w:rPr>
            </w:pPr>
            <w:r>
              <w:rPr>
                <w:rFonts w:cs="Calibri" w:ascii="Aptos" w:hAnsi="Aptos" w:asciiTheme="minorHAnsi" w:hAnsiTheme="minorHAnsi"/>
                <w:sz w:val="22"/>
                <w:szCs w:val="22"/>
              </w:rPr>
              <w:t xml:space="preserve">– </w:t>
            </w:r>
            <w:r>
              <w:rPr>
                <w:rFonts w:cs="Calibri" w:ascii="Aptos" w:hAnsi="Aptos" w:asciiTheme="minorHAnsi" w:hAnsiTheme="minorHAnsi"/>
                <w:sz w:val="22"/>
                <w:szCs w:val="22"/>
              </w:rPr>
              <w:t xml:space="preserve">rozpoznaje wysokość dźwięków (od najniższego do najwyższego) </w:t>
            </w:r>
            <w:r>
              <w:rPr>
                <w:rStyle w:val="s1"/>
                <w:rFonts w:eastAsia="" w:cs="Calibri" w:ascii="Aptos" w:hAnsi="Aptos" w:asciiTheme="minorHAnsi" w:eastAsiaTheme="majorEastAsia" w:hAnsiTheme="minorHAnsi"/>
                <w:sz w:val="22"/>
                <w:szCs w:val="22"/>
              </w:rPr>
              <w:t>(P)</w:t>
            </w:r>
            <w:r>
              <w:rPr>
                <w:rFonts w:cs="Calibri" w:ascii="Aptos" w:hAnsi="Aptos" w:asciiTheme="minorHAnsi" w:hAnsiTheme="minorHAnsi"/>
                <w:sz w:val="22"/>
                <w:szCs w:val="22"/>
              </w:rPr>
              <w:t xml:space="preserve"> </w:t>
            </w:r>
          </w:p>
          <w:p>
            <w:pPr>
              <w:pStyle w:val="p1"/>
              <w:spacing w:before="280" w:after="0"/>
              <w:contextualSpacing/>
              <w:rPr>
                <w:rFonts w:ascii="Aptos" w:hAnsi="Aptos" w:cs="Calibri" w:asciiTheme="minorHAnsi" w:hAnsiTheme="minorHAnsi"/>
                <w:sz w:val="22"/>
                <w:szCs w:val="22"/>
              </w:rPr>
            </w:pPr>
            <w:r>
              <w:rPr>
                <w:rFonts w:cs="Calibri" w:ascii="Aptos" w:hAnsi="Aptos" w:asciiTheme="minorHAnsi" w:hAnsiTheme="minorHAnsi"/>
                <w:sz w:val="22"/>
                <w:szCs w:val="22"/>
              </w:rPr>
              <w:t xml:space="preserve">– </w:t>
            </w:r>
            <w:r>
              <w:rPr>
                <w:rFonts w:cs="Calibri" w:ascii="Aptos" w:hAnsi="Aptos" w:asciiTheme="minorHAnsi" w:hAnsiTheme="minorHAnsi"/>
                <w:sz w:val="22"/>
                <w:szCs w:val="22"/>
              </w:rPr>
              <w:t>zapisuje nuty na pięciolinii i wskazuje ich położenie na linii lub w polu (R)</w:t>
            </w:r>
          </w:p>
        </w:tc>
        <w:tc>
          <w:tcPr>
            <w:tcW w:w="56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5" w:type="dxa"/>
              <w:end w:w="5" w:type="dxa"/>
            </w:tcMar>
          </w:tcPr>
          <w:p>
            <w:pPr>
              <w:pStyle w:val="p1"/>
              <w:spacing w:before="0" w:after="280"/>
              <w:contextualSpacing/>
              <w:rPr>
                <w:rFonts w:ascii="Aptos" w:hAnsi="Aptos" w:cs="Calibri" w:asciiTheme="minorHAnsi" w:hAnsiTheme="minorHAnsi"/>
                <w:sz w:val="22"/>
                <w:szCs w:val="22"/>
              </w:rPr>
            </w:pPr>
            <w:r>
              <w:rPr>
                <w:rFonts w:cs="Calibri" w:ascii="Aptos" w:hAnsi="Aptos" w:asciiTheme="minorHAnsi" w:hAnsiTheme="minorHAnsi"/>
                <w:sz w:val="22"/>
                <w:szCs w:val="22"/>
              </w:rPr>
              <w:t xml:space="preserve">– </w:t>
            </w:r>
            <w:r>
              <w:rPr>
                <w:rFonts w:cs="Calibri" w:ascii="Aptos" w:hAnsi="Aptos" w:asciiTheme="minorHAnsi" w:hAnsiTheme="minorHAnsi"/>
                <w:sz w:val="22"/>
                <w:szCs w:val="22"/>
              </w:rPr>
              <w:t>wyjaśnia pojęcie gamy i stosuje nazwy solmizacyjne dźwięków</w:t>
            </w:r>
            <w:r>
              <w:rPr>
                <w:rStyle w:val="s1"/>
                <w:rFonts w:eastAsia="" w:cs="Calibri" w:ascii="Aptos" w:hAnsi="Aptos" w:asciiTheme="minorHAnsi" w:eastAsiaTheme="majorEastAsia" w:hAnsiTheme="minorHAnsi"/>
                <w:sz w:val="22"/>
                <w:szCs w:val="22"/>
              </w:rPr>
              <w:t xml:space="preserve"> </w:t>
            </w:r>
            <w:r>
              <w:rPr>
                <w:rFonts w:cs="Calibri" w:ascii="Aptos" w:hAnsi="Aptos" w:asciiTheme="minorHAnsi" w:hAnsiTheme="minorHAnsi"/>
                <w:sz w:val="22"/>
                <w:szCs w:val="22"/>
              </w:rPr>
              <w:t xml:space="preserve">(R) </w:t>
            </w:r>
          </w:p>
          <w:p>
            <w:pPr>
              <w:pStyle w:val="p1"/>
              <w:spacing w:before="280" w:after="280"/>
              <w:contextualSpacing/>
              <w:rPr>
                <w:rStyle w:val="s1"/>
                <w:rFonts w:ascii="Aptos" w:hAnsi="Aptos" w:eastAsia="" w:cs="Calibri" w:asciiTheme="minorHAnsi" w:eastAsiaTheme="majorEastAsia" w:hAnsiTheme="minorHAnsi"/>
                <w:sz w:val="22"/>
                <w:szCs w:val="22"/>
              </w:rPr>
            </w:pPr>
            <w:r>
              <w:rPr>
                <w:rFonts w:cs="Calibri" w:ascii="Aptos" w:hAnsi="Aptos" w:asciiTheme="minorHAnsi" w:hAnsiTheme="minorHAnsi"/>
                <w:sz w:val="22"/>
                <w:szCs w:val="22"/>
              </w:rPr>
              <w:t xml:space="preserve">– </w:t>
            </w:r>
            <w:r>
              <w:rPr>
                <w:rFonts w:cs="Calibri" w:ascii="Aptos" w:hAnsi="Aptos" w:asciiTheme="minorHAnsi" w:hAnsiTheme="minorHAnsi"/>
                <w:sz w:val="22"/>
                <w:szCs w:val="22"/>
              </w:rPr>
              <w:t xml:space="preserve">zapisuje dźwięki na pięciolinii </w:t>
            </w:r>
            <w:r>
              <w:rPr>
                <w:rStyle w:val="s1"/>
                <w:rFonts w:eastAsia="" w:cs="Calibri" w:ascii="Aptos" w:hAnsi="Aptos" w:asciiTheme="minorHAnsi" w:eastAsiaTheme="majorEastAsia" w:hAnsiTheme="minorHAnsi"/>
                <w:sz w:val="22"/>
                <w:szCs w:val="22"/>
              </w:rPr>
              <w:t xml:space="preserve">(D) </w:t>
            </w:r>
          </w:p>
          <w:p>
            <w:pPr>
              <w:pStyle w:val="p1"/>
              <w:spacing w:before="280" w:after="0"/>
              <w:contextualSpacing/>
              <w:rPr>
                <w:rFonts w:ascii="Aptos" w:hAnsi="Aptos" w:cs="Calibri" w:asciiTheme="minorHAnsi" w:hAnsiTheme="minorHAnsi"/>
                <w:sz w:val="22"/>
                <w:szCs w:val="22"/>
              </w:rPr>
            </w:pPr>
            <w:r>
              <w:rPr>
                <w:rFonts w:cs="Calibri" w:ascii="Aptos" w:hAnsi="Aptos" w:asciiTheme="minorHAnsi" w:hAnsiTheme="minorHAnsi"/>
                <w:sz w:val="22"/>
                <w:szCs w:val="22"/>
              </w:rPr>
              <w:t xml:space="preserve">– </w:t>
            </w:r>
            <w:r>
              <w:rPr>
                <w:rFonts w:cs="Calibri" w:ascii="Aptos" w:hAnsi="Aptos" w:asciiTheme="minorHAnsi" w:hAnsiTheme="minorHAnsi"/>
                <w:sz w:val="22"/>
                <w:szCs w:val="22"/>
              </w:rPr>
              <w:t xml:space="preserve">wykorzystuje poznane nazwy dźwięków podczas wykonywania prostych ćwiczeń muzycznych </w:t>
            </w:r>
            <w:r>
              <w:rPr>
                <w:rStyle w:val="s1"/>
                <w:rFonts w:eastAsia="" w:cs="Calibri" w:ascii="Aptos" w:hAnsi="Aptos" w:asciiTheme="minorHAnsi" w:eastAsiaTheme="majorEastAsia" w:hAnsiTheme="minorHAnsi"/>
                <w:sz w:val="22"/>
                <w:szCs w:val="22"/>
              </w:rPr>
              <w:t>(W)</w:t>
            </w:r>
          </w:p>
        </w:tc>
      </w:tr>
      <w:tr>
        <w:trPr>
          <w:trHeight w:val="1974" w:hRule="atLeast"/>
        </w:trPr>
        <w:tc>
          <w:tcPr>
            <w:tcW w:w="2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5. Gramy na instrumentach</w:t>
            </w:r>
          </w:p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</w:r>
          </w:p>
        </w:tc>
        <w:tc>
          <w:tcPr>
            <w:tcW w:w="57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160"/>
              <w:contextualSpacing/>
              <w:rPr>
                <w:rStyle w:val="s2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wydobywa dźwięki z instrumentu (np. dzwonki, flet prosty) </w:t>
            </w:r>
            <w:r>
              <w:rPr>
                <w:rStyle w:val="s2"/>
                <w:rFonts w:cs="Calibri"/>
                <w:sz w:val="22"/>
                <w:szCs w:val="22"/>
              </w:rPr>
              <w:t xml:space="preserve">(K) </w:t>
            </w:r>
          </w:p>
          <w:p>
            <w:pPr>
              <w:pStyle w:val="Normal"/>
              <w:spacing w:lineRule="auto" w:line="240" w:before="0" w:after="160"/>
              <w:contextualSpacing/>
              <w:rPr>
                <w:rStyle w:val="s2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podejmuje próbę wykonania prostych melodii na instrumencie </w:t>
            </w:r>
            <w:r>
              <w:rPr>
                <w:rStyle w:val="s2"/>
                <w:rFonts w:cs="Calibri"/>
                <w:sz w:val="22"/>
                <w:szCs w:val="22"/>
              </w:rPr>
              <w:t xml:space="preserve">(K) </w:t>
            </w:r>
          </w:p>
          <w:p>
            <w:pPr>
              <w:pStyle w:val="Normal"/>
              <w:spacing w:lineRule="auto" w:line="240" w:before="0" w:after="16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Style w:val="s2"/>
                <w:rFonts w:cs="Calibri"/>
                <w:sz w:val="22"/>
                <w:szCs w:val="22"/>
              </w:rPr>
              <w:t>–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  <w:r>
              <w:rPr>
                <w:rFonts w:cs="Calibri"/>
                <w:sz w:val="22"/>
                <w:szCs w:val="22"/>
              </w:rPr>
              <w:t xml:space="preserve">wykonuje prosty rytm lub melodię według prostego zapisu muzycznego lub schematu (P) </w:t>
            </w:r>
          </w:p>
          <w:p>
            <w:pPr>
              <w:pStyle w:val="Normal"/>
              <w:spacing w:lineRule="auto" w:line="240" w:before="0" w:after="160"/>
              <w:contextualSpacing/>
              <w:rPr>
                <w:rStyle w:val="s2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gra gamę C-dur na dzwonkach </w:t>
            </w:r>
            <w:r>
              <w:rPr>
                <w:rStyle w:val="s2"/>
                <w:rFonts w:cs="Calibri"/>
                <w:sz w:val="22"/>
                <w:szCs w:val="22"/>
              </w:rPr>
              <w:t xml:space="preserve">(P) </w:t>
            </w:r>
          </w:p>
          <w:p>
            <w:pPr>
              <w:pStyle w:val="Normal"/>
              <w:spacing w:lineRule="auto" w:line="240" w:before="0" w:after="0"/>
              <w:contextualSpacing/>
              <w:rPr>
                <w:rFonts w:cs="Calibri"/>
                <w:color w:val="0E0E0E"/>
                <w:sz w:val="22"/>
                <w:szCs w:val="22"/>
              </w:rPr>
            </w:pPr>
            <w:r>
              <w:rPr>
                <w:rStyle w:val="s2"/>
                <w:rFonts w:cs="Calibri"/>
                <w:sz w:val="22"/>
                <w:szCs w:val="22"/>
              </w:rPr>
              <w:t>–</w:t>
            </w:r>
            <w:r>
              <w:rPr>
                <w:rStyle w:val="s2"/>
              </w:rPr>
              <w:t xml:space="preserve"> </w:t>
            </w:r>
            <w:r>
              <w:rPr>
                <w:rFonts w:cs="Calibri"/>
                <w:sz w:val="22"/>
                <w:szCs w:val="22"/>
              </w:rPr>
              <w:t xml:space="preserve">stosuje chwyty </w:t>
            </w:r>
            <w:r>
              <w:rPr>
                <w:rFonts w:cs="Calibri"/>
                <w:color w:val="0E0E0E"/>
                <w:sz w:val="22"/>
                <w:szCs w:val="22"/>
              </w:rPr>
              <w:t xml:space="preserve">h¹, a¹, g¹ </w:t>
            </w:r>
            <w:r>
              <w:rPr>
                <w:rFonts w:cs="Calibri"/>
                <w:sz w:val="22"/>
                <w:szCs w:val="22"/>
              </w:rPr>
              <w:t>podczas gry na flecie</w:t>
            </w:r>
            <w:r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>
              <w:rPr>
                <w:rFonts w:cs="Calibri"/>
                <w:sz w:val="22"/>
                <w:szCs w:val="22"/>
              </w:rPr>
              <w:t>(P)</w:t>
            </w:r>
          </w:p>
        </w:tc>
        <w:tc>
          <w:tcPr>
            <w:tcW w:w="56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5" w:type="dxa"/>
              <w:end w:w="5" w:type="dxa"/>
            </w:tcMar>
          </w:tcPr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>rozpoznaje nazwy literowe i solmizacyjne dźwięków</w:t>
            </w:r>
            <w:r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>
              <w:rPr>
                <w:rFonts w:cs="Calibri"/>
                <w:sz w:val="22"/>
                <w:szCs w:val="22"/>
              </w:rPr>
              <w:t xml:space="preserve">(R) </w:t>
            </w:r>
          </w:p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–</w:t>
            </w:r>
            <w:r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>
              <w:rPr>
                <w:rFonts w:cs="Calibri"/>
                <w:sz w:val="22"/>
                <w:szCs w:val="22"/>
              </w:rPr>
              <w:t>stosuje zasady prawidłowego trzymania instrumentu i wydobywania dźwięku</w:t>
            </w:r>
            <w:r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>
              <w:rPr>
                <w:rFonts w:cs="Calibri"/>
                <w:sz w:val="22"/>
                <w:szCs w:val="22"/>
              </w:rPr>
              <w:t xml:space="preserve">(D) </w:t>
            </w:r>
          </w:p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gra płynnie na dzwonkach „Melodię na białych płytkach” </w:t>
            </w:r>
            <w:r>
              <w:rPr>
                <w:rStyle w:val="s2"/>
                <w:rFonts w:cs="Calibri"/>
                <w:sz w:val="22"/>
                <w:szCs w:val="22"/>
              </w:rPr>
              <w:t>(W)</w:t>
            </w:r>
          </w:p>
        </w:tc>
      </w:tr>
      <w:tr>
        <w:trPr>
          <w:trHeight w:val="852" w:hRule="atLeast"/>
        </w:trPr>
        <w:tc>
          <w:tcPr>
            <w:tcW w:w="2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6. Dzień Edukacji Narodowej</w:t>
            </w:r>
          </w:p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</w:r>
          </w:p>
        </w:tc>
        <w:tc>
          <w:tcPr>
            <w:tcW w:w="57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spacing w:before="0" w:after="0"/>
              <w:contextualSpacing/>
              <w:rPr>
                <w:rStyle w:val="s2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uczestniczy w śpiewie piosenki „Święto nauczycieli” </w:t>
            </w:r>
            <w:r>
              <w:rPr>
                <w:rStyle w:val="s2"/>
                <w:rFonts w:cs="Calibri"/>
                <w:sz w:val="22"/>
                <w:szCs w:val="22"/>
              </w:rPr>
              <w:t xml:space="preserve">(K) </w:t>
            </w:r>
          </w:p>
          <w:p>
            <w:pPr>
              <w:pStyle w:val="NoSpacing"/>
              <w:spacing w:before="0" w:after="0"/>
              <w:contextualSpacing/>
              <w:rPr>
                <w:rStyle w:val="s2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reaguje na zmianę tempa i dynamiki podczas wykonywania piosenki </w:t>
            </w:r>
            <w:r>
              <w:rPr>
                <w:rStyle w:val="s2"/>
                <w:rFonts w:cs="Calibri"/>
                <w:sz w:val="22"/>
                <w:szCs w:val="22"/>
              </w:rPr>
              <w:t xml:space="preserve">(K) </w:t>
            </w:r>
          </w:p>
          <w:p>
            <w:pPr>
              <w:pStyle w:val="NoSpacing"/>
              <w:spacing w:before="0" w:after="0"/>
              <w:contextualSpacing/>
              <w:rPr>
                <w:rStyle w:val="s2"/>
                <w:rFonts w:cs="Calibri"/>
                <w:sz w:val="22"/>
                <w:szCs w:val="22"/>
              </w:rPr>
            </w:pPr>
            <w:r>
              <w:rPr>
                <w:rStyle w:val="s2"/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śpiewa piosenkę w zespole klasowym </w:t>
            </w:r>
            <w:r>
              <w:rPr>
                <w:rStyle w:val="s2"/>
                <w:rFonts w:cs="Calibri"/>
                <w:sz w:val="22"/>
                <w:szCs w:val="22"/>
              </w:rPr>
              <w:t xml:space="preserve">(P) </w:t>
            </w:r>
          </w:p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>wykonuje ćwiczenia rytmiczne i artykulacyjne (</w:t>
            </w:r>
            <w:r>
              <w:rPr>
                <w:rStyle w:val="s2"/>
                <w:rFonts w:cs="Calibri"/>
                <w:sz w:val="22"/>
                <w:szCs w:val="22"/>
              </w:rPr>
              <w:t>P)</w:t>
            </w:r>
          </w:p>
        </w:tc>
        <w:tc>
          <w:tcPr>
            <w:tcW w:w="56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5" w:type="dxa"/>
              <w:end w:w="5" w:type="dxa"/>
            </w:tcMar>
          </w:tcPr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>stosuje wyraźną dykcję podczas śpiewu</w:t>
            </w:r>
            <w:r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>
              <w:rPr>
                <w:rFonts w:cs="Calibri"/>
                <w:sz w:val="22"/>
                <w:szCs w:val="22"/>
              </w:rPr>
              <w:t>(R)</w:t>
            </w:r>
          </w:p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Style w:val="s1"/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>śpiewa, stosując zasady prawidłowej emisji głosu</w:t>
            </w:r>
            <w:r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>
              <w:rPr>
                <w:rFonts w:cs="Calibri"/>
                <w:sz w:val="22"/>
                <w:szCs w:val="22"/>
              </w:rPr>
              <w:t xml:space="preserve">(D) </w:t>
            </w:r>
          </w:p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>prezentuje praktycznie kolejne elementy przygotowania głosu do występu (W)</w:t>
            </w:r>
          </w:p>
        </w:tc>
      </w:tr>
      <w:tr>
        <w:trPr>
          <w:trHeight w:val="1872" w:hRule="atLeast"/>
        </w:trPr>
        <w:tc>
          <w:tcPr>
            <w:tcW w:w="2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Warsztat muzyczny – podsumowanie</w:t>
            </w:r>
          </w:p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</w:r>
          </w:p>
        </w:tc>
        <w:tc>
          <w:tcPr>
            <w:tcW w:w="57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spacing w:before="0" w:after="0"/>
              <w:contextualSpacing/>
              <w:rPr>
                <w:rStyle w:val="s2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uczestniczy w ćwiczeniach oddechowych i głosowych przygotowujących do śpiewu </w:t>
            </w:r>
            <w:r>
              <w:rPr>
                <w:rStyle w:val="s2"/>
                <w:rFonts w:cs="Calibri"/>
                <w:sz w:val="22"/>
                <w:szCs w:val="22"/>
              </w:rPr>
              <w:t xml:space="preserve">(K) </w:t>
            </w:r>
          </w:p>
          <w:p>
            <w:pPr>
              <w:pStyle w:val="NoSpacing"/>
              <w:spacing w:before="0" w:after="0"/>
              <w:contextualSpacing/>
              <w:rPr>
                <w:rStyle w:val="s2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wykonuje proste ćwiczenia rytmiczne z użyciem tataizacji </w:t>
            </w:r>
            <w:r>
              <w:rPr>
                <w:rStyle w:val="s2"/>
                <w:rFonts w:cs="Calibri"/>
                <w:sz w:val="22"/>
                <w:szCs w:val="22"/>
              </w:rPr>
              <w:t xml:space="preserve">(K) </w:t>
            </w:r>
          </w:p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śpiewa melodie z użyciem nazw solmizacyjnych lub literowych </w:t>
            </w:r>
            <w:r>
              <w:rPr>
                <w:rStyle w:val="s2"/>
                <w:rFonts w:cs="Calibri"/>
                <w:sz w:val="22"/>
                <w:szCs w:val="22"/>
              </w:rPr>
              <w:t>(P)</w:t>
            </w:r>
          </w:p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wykonuje proste melodie głosem lub na instrumentach </w:t>
            </w:r>
            <w:r>
              <w:rPr>
                <w:rStyle w:val="s2"/>
                <w:rFonts w:cs="Calibri"/>
                <w:sz w:val="22"/>
                <w:szCs w:val="22"/>
              </w:rPr>
              <w:t>(P)</w:t>
            </w:r>
          </w:p>
        </w:tc>
        <w:tc>
          <w:tcPr>
            <w:tcW w:w="56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5" w:type="dxa"/>
              <w:end w:w="5" w:type="dxa"/>
            </w:tcMar>
          </w:tcPr>
          <w:p>
            <w:pPr>
              <w:pStyle w:val="NoSpacing"/>
              <w:spacing w:before="0" w:after="0"/>
              <w:contextualSpacing/>
              <w:rPr>
                <w:rStyle w:val="s2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rozpoznaje i nazywa dźwięki zapisane na pięciolinii </w:t>
            </w:r>
            <w:r>
              <w:rPr>
                <w:rStyle w:val="s2"/>
                <w:rFonts w:cs="Calibri"/>
                <w:sz w:val="22"/>
                <w:szCs w:val="22"/>
              </w:rPr>
              <w:t xml:space="preserve">(R) </w:t>
            </w:r>
          </w:p>
          <w:p>
            <w:pPr>
              <w:pStyle w:val="NoSpacing"/>
              <w:spacing w:before="0" w:after="0"/>
              <w:contextualSpacing/>
              <w:rPr>
                <w:rStyle w:val="s2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wykonuje akompaniament rytmiczny na instrumentach lub gestodźwiękami </w:t>
            </w:r>
            <w:r>
              <w:rPr>
                <w:rStyle w:val="s2"/>
                <w:rFonts w:cs="Calibri"/>
                <w:sz w:val="22"/>
                <w:szCs w:val="22"/>
              </w:rPr>
              <w:t xml:space="preserve">(D) </w:t>
            </w:r>
          </w:p>
          <w:p>
            <w:pPr>
              <w:pStyle w:val="NoSpacing"/>
              <w:spacing w:before="0" w:after="0"/>
              <w:contextualSpacing/>
              <w:rPr>
                <w:rStyle w:val="s2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stosuje poznane elementy muzyki podczas wspólnego muzykowania </w:t>
            </w:r>
            <w:r>
              <w:rPr>
                <w:rStyle w:val="s2"/>
                <w:rFonts w:cs="Calibri"/>
                <w:sz w:val="22"/>
                <w:szCs w:val="22"/>
              </w:rPr>
              <w:t xml:space="preserve">(D) </w:t>
            </w:r>
          </w:p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improwizuje proste rytmy lub ćwiczenia muzyczne </w:t>
            </w:r>
            <w:r>
              <w:rPr>
                <w:rStyle w:val="s2"/>
                <w:rFonts w:cs="Calibri"/>
                <w:sz w:val="22"/>
                <w:szCs w:val="22"/>
              </w:rPr>
              <w:t>(W)</w:t>
            </w:r>
          </w:p>
        </w:tc>
      </w:tr>
      <w:tr>
        <w:trPr>
          <w:trHeight w:val="852" w:hRule="atLeast"/>
        </w:trPr>
        <w:tc>
          <w:tcPr>
            <w:tcW w:w="2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7. Wolno i szybko – tempo w muzyce</w:t>
            </w:r>
          </w:p>
        </w:tc>
        <w:tc>
          <w:tcPr>
            <w:tcW w:w="57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spacing w:before="0" w:after="0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uczestniczy w śpiewie piosenki „Wolno i szybko” </w:t>
            </w:r>
            <w:r>
              <w:rPr>
                <w:rStyle w:val="s1"/>
                <w:rFonts w:cs="Calibri"/>
                <w:sz w:val="22"/>
                <w:szCs w:val="22"/>
              </w:rPr>
              <w:t>(K)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>
            <w:pPr>
              <w:pStyle w:val="NoSpacing"/>
              <w:spacing w:before="0" w:after="0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reaguje ruchem na różne tempa muzyki </w:t>
            </w:r>
            <w:r>
              <w:rPr>
                <w:rStyle w:val="s1"/>
                <w:rFonts w:cs="Calibri"/>
                <w:sz w:val="22"/>
                <w:szCs w:val="22"/>
              </w:rPr>
              <w:t>(K)</w:t>
            </w:r>
          </w:p>
          <w:p>
            <w:pPr>
              <w:pStyle w:val="NoSpacing"/>
              <w:spacing w:before="0" w:after="0"/>
              <w:contextualSpacing/>
              <w:rPr>
                <w:rStyle w:val="s1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śpiewa piosenkę w zespole klasowym </w:t>
            </w:r>
            <w:r>
              <w:rPr>
                <w:rStyle w:val="s1"/>
                <w:rFonts w:cs="Calibri"/>
                <w:sz w:val="22"/>
                <w:szCs w:val="22"/>
              </w:rPr>
              <w:t xml:space="preserve">(P) </w:t>
            </w:r>
          </w:p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Style w:val="s1"/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>stosuje chwyty f</w:t>
            </w:r>
            <w:r>
              <w:rPr>
                <w:rFonts w:cs="Calibri"/>
                <w:sz w:val="22"/>
                <w:szCs w:val="22"/>
                <w:vertAlign w:val="superscript"/>
              </w:rPr>
              <w:t>1</w:t>
            </w:r>
            <w:r>
              <w:rPr>
                <w:rFonts w:cs="Calibri"/>
                <w:sz w:val="22"/>
                <w:szCs w:val="22"/>
              </w:rPr>
              <w:t>, e</w:t>
            </w:r>
            <w:r>
              <w:rPr>
                <w:rFonts w:cs="Calibri"/>
                <w:sz w:val="22"/>
                <w:szCs w:val="22"/>
                <w:vertAlign w:val="superscript"/>
              </w:rPr>
              <w:t>1</w:t>
            </w:r>
            <w:r>
              <w:rPr>
                <w:rFonts w:cs="Calibri"/>
                <w:sz w:val="22"/>
                <w:szCs w:val="22"/>
              </w:rPr>
              <w:t>, d</w:t>
            </w:r>
            <w:r>
              <w:rPr>
                <w:rFonts w:cs="Calibri"/>
                <w:sz w:val="22"/>
                <w:szCs w:val="22"/>
                <w:vertAlign w:val="superscript"/>
              </w:rPr>
              <w:t>1</w:t>
            </w:r>
            <w:r>
              <w:rPr>
                <w:rFonts w:cs="Calibri"/>
                <w:sz w:val="22"/>
                <w:szCs w:val="22"/>
              </w:rPr>
              <w:t xml:space="preserve"> podczas gry na flecie</w:t>
            </w:r>
            <w:r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>
              <w:rPr>
                <w:rFonts w:cs="Calibri"/>
                <w:sz w:val="22"/>
                <w:szCs w:val="22"/>
              </w:rPr>
              <w:t>(P)</w:t>
            </w:r>
          </w:p>
        </w:tc>
        <w:tc>
          <w:tcPr>
            <w:tcW w:w="56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5" w:type="dxa"/>
              <w:end w:w="5" w:type="dxa"/>
            </w:tcMar>
          </w:tcPr>
          <w:p>
            <w:pPr>
              <w:pStyle w:val="NoSpacing"/>
              <w:spacing w:before="0" w:after="0"/>
              <w:contextualSpacing/>
              <w:rPr>
                <w:rStyle w:val="s1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rozpoznaje tempo w słuchanym utworze </w:t>
            </w:r>
            <w:r>
              <w:rPr>
                <w:rStyle w:val="s1"/>
                <w:rFonts w:cs="Calibri"/>
                <w:sz w:val="22"/>
                <w:szCs w:val="22"/>
              </w:rPr>
              <w:t>(R)</w:t>
            </w:r>
          </w:p>
          <w:p>
            <w:pPr>
              <w:pStyle w:val="NoSpacing"/>
              <w:spacing w:before="0" w:after="0"/>
              <w:contextualSpacing/>
              <w:rPr>
                <w:rStyle w:val="s1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wyjaśnia pojęcie tempa oraz znaczenie oznaczeń </w:t>
            </w:r>
            <w:r>
              <w:rPr>
                <w:rFonts w:cs="Calibri"/>
                <w:i/>
                <w:iCs/>
                <w:sz w:val="22"/>
                <w:szCs w:val="22"/>
              </w:rPr>
              <w:t>largo</w:t>
            </w:r>
            <w:r>
              <w:rPr>
                <w:rFonts w:cs="Calibri"/>
                <w:sz w:val="22"/>
                <w:szCs w:val="22"/>
              </w:rPr>
              <w:t xml:space="preserve">, </w:t>
            </w:r>
            <w:r>
              <w:rPr>
                <w:rFonts w:cs="Calibri"/>
                <w:i/>
                <w:iCs/>
                <w:sz w:val="22"/>
                <w:szCs w:val="22"/>
              </w:rPr>
              <w:t>andante</w:t>
            </w:r>
            <w:r>
              <w:rPr>
                <w:rFonts w:cs="Calibri"/>
                <w:sz w:val="22"/>
                <w:szCs w:val="22"/>
              </w:rPr>
              <w:t xml:space="preserve">, </w:t>
            </w:r>
            <w:r>
              <w:rPr>
                <w:rFonts w:cs="Calibri"/>
                <w:i/>
                <w:iCs/>
                <w:sz w:val="22"/>
                <w:szCs w:val="22"/>
              </w:rPr>
              <w:t>allegro</w:t>
            </w:r>
            <w:r>
              <w:rPr>
                <w:rFonts w:cs="Calibri"/>
                <w:sz w:val="22"/>
                <w:szCs w:val="22"/>
              </w:rPr>
              <w:t xml:space="preserve"> </w:t>
            </w:r>
            <w:r>
              <w:rPr>
                <w:rStyle w:val="s1"/>
                <w:rFonts w:cs="Calibri"/>
                <w:sz w:val="22"/>
                <w:szCs w:val="22"/>
              </w:rPr>
              <w:t>(D)</w:t>
            </w:r>
          </w:p>
          <w:p>
            <w:pPr>
              <w:pStyle w:val="NoSpacing"/>
              <w:spacing w:before="0" w:after="0"/>
              <w:contextualSpacing/>
              <w:rPr>
                <w:rStyle w:val="s1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wykonuje melodię na flecie w różnym tempie podczas wspólnego muzykowania </w:t>
            </w:r>
            <w:r>
              <w:rPr>
                <w:rStyle w:val="s1"/>
                <w:rFonts w:cs="Calibri"/>
                <w:sz w:val="22"/>
                <w:szCs w:val="22"/>
              </w:rPr>
              <w:t>(D)</w:t>
            </w:r>
          </w:p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>samodzielnie dobiera tempo w metronomie i wykonuje ćwiczenie rytmiczne zgodnie z jego wskazaniami</w:t>
            </w:r>
            <w:r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>
              <w:rPr>
                <w:rFonts w:cs="Calibri"/>
                <w:sz w:val="22"/>
                <w:szCs w:val="22"/>
              </w:rPr>
              <w:t>(W)</w:t>
            </w:r>
          </w:p>
        </w:tc>
      </w:tr>
      <w:tr>
        <w:trPr>
          <w:trHeight w:val="852" w:hRule="atLeast"/>
        </w:trPr>
        <w:tc>
          <w:tcPr>
            <w:tcW w:w="2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8. Głośno i cicho, czyli dynamika</w:t>
            </w:r>
          </w:p>
        </w:tc>
        <w:tc>
          <w:tcPr>
            <w:tcW w:w="57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spacing w:before="0" w:after="0"/>
              <w:contextualSpacing/>
              <w:rPr>
                <w:rStyle w:val="s1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>uczestniczy w śpiewie piosenki „</w:t>
            </w:r>
            <w:r>
              <w:rPr>
                <w:rFonts w:cs="Calibri"/>
                <w:i/>
                <w:iCs/>
                <w:sz w:val="22"/>
                <w:szCs w:val="22"/>
              </w:rPr>
              <w:t>Piano</w:t>
            </w:r>
            <w:r>
              <w:rPr>
                <w:rFonts w:cs="Calibri"/>
                <w:sz w:val="22"/>
                <w:szCs w:val="22"/>
              </w:rPr>
              <w:t xml:space="preserve"> – </w:t>
            </w:r>
            <w:r>
              <w:rPr>
                <w:rFonts w:cs="Calibri"/>
                <w:i/>
                <w:iCs/>
                <w:sz w:val="22"/>
                <w:szCs w:val="22"/>
              </w:rPr>
              <w:t>forte</w:t>
            </w:r>
            <w:r>
              <w:rPr>
                <w:rFonts w:cs="Calibri"/>
                <w:sz w:val="22"/>
                <w:szCs w:val="22"/>
              </w:rPr>
              <w:t xml:space="preserve">” </w:t>
            </w:r>
            <w:r>
              <w:rPr>
                <w:rStyle w:val="s1"/>
                <w:rFonts w:cs="Calibri"/>
                <w:sz w:val="22"/>
                <w:szCs w:val="22"/>
              </w:rPr>
              <w:t>(K)</w:t>
            </w:r>
          </w:p>
          <w:p>
            <w:pPr>
              <w:pStyle w:val="NoSpacing"/>
              <w:spacing w:before="0" w:after="0"/>
              <w:contextualSpacing/>
              <w:rPr>
                <w:rStyle w:val="s1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reaguje na zmiany głośności w muzyce </w:t>
            </w:r>
            <w:r>
              <w:rPr>
                <w:rStyle w:val="s1"/>
                <w:rFonts w:cs="Calibri"/>
                <w:sz w:val="22"/>
                <w:szCs w:val="22"/>
              </w:rPr>
              <w:t>(K)</w:t>
            </w:r>
          </w:p>
          <w:p>
            <w:pPr>
              <w:pStyle w:val="NoSpacing"/>
              <w:spacing w:before="0" w:after="0"/>
              <w:contextualSpacing/>
              <w:rPr>
                <w:rStyle w:val="s1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śpiewa piosenkę w zespole klasowym z uwzględnieniem zmian dynamiki </w:t>
            </w:r>
            <w:r>
              <w:rPr>
                <w:rStyle w:val="s1"/>
                <w:rFonts w:cs="Calibri"/>
                <w:sz w:val="22"/>
                <w:szCs w:val="22"/>
              </w:rPr>
              <w:t>(P)</w:t>
            </w:r>
          </w:p>
          <w:p>
            <w:pPr>
              <w:pStyle w:val="NoSpacing"/>
              <w:spacing w:before="0" w:after="0"/>
              <w:contextualSpacing/>
              <w:rPr>
                <w:rStyle w:val="s1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wykonuje ćwiczenia wokalne polegające na śpiewaniu cicho i głośno </w:t>
            </w:r>
            <w:r>
              <w:rPr>
                <w:rStyle w:val="s1"/>
                <w:rFonts w:cs="Calibri"/>
                <w:sz w:val="22"/>
                <w:szCs w:val="22"/>
              </w:rPr>
              <w:t>(P)</w:t>
            </w:r>
          </w:p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Style w:val="s1"/>
              </w:rPr>
              <w:t>–</w:t>
            </w:r>
            <w:r>
              <w:rPr>
                <w:rFonts w:cs="Calibri"/>
                <w:sz w:val="22"/>
                <w:szCs w:val="22"/>
              </w:rPr>
              <w:t xml:space="preserve"> </w:t>
            </w:r>
            <w:r>
              <w:rPr>
                <w:rFonts w:cs="Calibri"/>
                <w:sz w:val="22"/>
                <w:szCs w:val="22"/>
              </w:rPr>
              <w:t>stosuje chwyty c¹ i c² podczas gry na flecie</w:t>
            </w:r>
            <w:r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>
              <w:rPr>
                <w:rFonts w:cs="Calibri"/>
                <w:sz w:val="22"/>
                <w:szCs w:val="22"/>
              </w:rPr>
              <w:t xml:space="preserve">(P) </w:t>
            </w:r>
          </w:p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>wykonuje gamę C-dur na flecie (P)</w:t>
            </w:r>
          </w:p>
        </w:tc>
        <w:tc>
          <w:tcPr>
            <w:tcW w:w="56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5" w:type="dxa"/>
              <w:end w:w="5" w:type="dxa"/>
            </w:tcMar>
          </w:tcPr>
          <w:p>
            <w:pPr>
              <w:pStyle w:val="NoSpacing"/>
              <w:spacing w:before="0" w:after="0"/>
              <w:contextualSpacing/>
              <w:rPr>
                <w:rStyle w:val="s1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zna i stosuje oznaczenia dynamiczne p, mp, mf, f </w:t>
            </w:r>
            <w:r>
              <w:rPr>
                <w:rStyle w:val="s1"/>
                <w:rFonts w:cs="Calibri"/>
                <w:sz w:val="22"/>
                <w:szCs w:val="22"/>
              </w:rPr>
              <w:t>(R)</w:t>
            </w:r>
          </w:p>
          <w:p>
            <w:pPr>
              <w:pStyle w:val="NoSpacing"/>
              <w:spacing w:before="0" w:after="0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wyjaśnia wpływ dynamiki na charakter utworu muzycznego </w:t>
            </w:r>
            <w:r>
              <w:rPr>
                <w:rStyle w:val="s1"/>
                <w:rFonts w:cs="Calibri"/>
                <w:sz w:val="22"/>
                <w:szCs w:val="22"/>
              </w:rPr>
              <w:t>(D)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> </w:t>
            </w:r>
          </w:p>
          <w:p>
            <w:pPr>
              <w:pStyle w:val="NoSpacing"/>
              <w:spacing w:before="0" w:after="0"/>
              <w:contextualSpacing/>
              <w:rPr>
                <w:rStyle w:val="s1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wykonuje gamę C-dur na flecie z zastosowaniem zmian dynamiki </w:t>
            </w:r>
            <w:r>
              <w:rPr>
                <w:rStyle w:val="s1"/>
                <w:rFonts w:cs="Calibri"/>
                <w:sz w:val="22"/>
                <w:szCs w:val="22"/>
              </w:rPr>
              <w:t>(D)</w:t>
            </w:r>
          </w:p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proponuje własny sposób muzycznego zilustrowania emocji poprzez zmianę dynamiki </w:t>
            </w:r>
            <w:r>
              <w:rPr>
                <w:rStyle w:val="s1"/>
                <w:rFonts w:cs="Calibri"/>
                <w:sz w:val="22"/>
                <w:szCs w:val="22"/>
              </w:rPr>
              <w:t>(W)</w:t>
            </w:r>
          </w:p>
        </w:tc>
      </w:tr>
      <w:tr>
        <w:trPr>
          <w:trHeight w:val="274" w:hRule="atLeast"/>
        </w:trPr>
        <w:tc>
          <w:tcPr>
            <w:tcW w:w="2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9. Gdy piosenka z wojskiem szła</w:t>
            </w:r>
          </w:p>
        </w:tc>
        <w:tc>
          <w:tcPr>
            <w:tcW w:w="57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p1"/>
              <w:spacing w:before="0" w:after="280"/>
              <w:contextualSpacing/>
              <w:rPr>
                <w:rStyle w:val="s1"/>
                <w:rFonts w:ascii="Aptos" w:hAnsi="Aptos" w:eastAsia="" w:cs="Calibri" w:asciiTheme="minorHAnsi" w:eastAsiaTheme="majorEastAsia" w:hAnsiTheme="minorHAnsi"/>
                <w:sz w:val="22"/>
                <w:szCs w:val="22"/>
              </w:rPr>
            </w:pPr>
            <w:r>
              <w:rPr>
                <w:rFonts w:cs="Calibri" w:ascii="Aptos" w:hAnsi="Aptos" w:asciiTheme="minorHAnsi" w:hAnsiTheme="minorHAnsi"/>
                <w:sz w:val="22"/>
                <w:szCs w:val="22"/>
              </w:rPr>
              <w:t xml:space="preserve">– </w:t>
            </w:r>
            <w:r>
              <w:rPr>
                <w:rFonts w:cs="Calibri" w:ascii="Aptos" w:hAnsi="Aptos" w:asciiTheme="minorHAnsi" w:hAnsiTheme="minorHAnsi"/>
                <w:sz w:val="22"/>
                <w:szCs w:val="22"/>
              </w:rPr>
              <w:t xml:space="preserve">uczestniczy w śpiewie pieśni „Przybyli ułani” </w:t>
            </w:r>
            <w:r>
              <w:rPr>
                <w:rStyle w:val="s1"/>
                <w:rFonts w:eastAsia="" w:cs="Calibri" w:ascii="Aptos" w:hAnsi="Aptos" w:asciiTheme="minorHAnsi" w:eastAsiaTheme="majorEastAsia" w:hAnsiTheme="minorHAnsi"/>
                <w:sz w:val="22"/>
                <w:szCs w:val="22"/>
              </w:rPr>
              <w:t>(K)</w:t>
            </w:r>
          </w:p>
          <w:p>
            <w:pPr>
              <w:pStyle w:val="p1"/>
              <w:spacing w:before="280" w:after="280"/>
              <w:contextualSpacing/>
              <w:rPr>
                <w:rStyle w:val="s1"/>
                <w:rFonts w:ascii="Aptos" w:hAnsi="Aptos" w:eastAsia="" w:cs="Calibri" w:asciiTheme="minorHAnsi" w:eastAsiaTheme="majorEastAsia" w:hAnsiTheme="minorHAnsi"/>
                <w:sz w:val="22"/>
                <w:szCs w:val="22"/>
              </w:rPr>
            </w:pPr>
            <w:r>
              <w:rPr>
                <w:rFonts w:cs="Calibri" w:ascii="Aptos" w:hAnsi="Aptos" w:asciiTheme="minorHAnsi" w:hAnsiTheme="minorHAnsi"/>
                <w:sz w:val="22"/>
                <w:szCs w:val="22"/>
              </w:rPr>
              <w:t xml:space="preserve">– </w:t>
            </w:r>
            <w:r>
              <w:rPr>
                <w:rFonts w:cs="Calibri" w:ascii="Aptos" w:hAnsi="Aptos" w:asciiTheme="minorHAnsi" w:hAnsiTheme="minorHAnsi"/>
                <w:sz w:val="22"/>
                <w:szCs w:val="22"/>
              </w:rPr>
              <w:t xml:space="preserve">reaguje ruchem na rytm marszowy </w:t>
            </w:r>
            <w:r>
              <w:rPr>
                <w:rStyle w:val="s1"/>
                <w:rFonts w:eastAsia="" w:cs="Calibri" w:ascii="Aptos" w:hAnsi="Aptos" w:asciiTheme="minorHAnsi" w:eastAsiaTheme="majorEastAsia" w:hAnsiTheme="minorHAnsi"/>
                <w:sz w:val="22"/>
                <w:szCs w:val="22"/>
              </w:rPr>
              <w:t>(K)</w:t>
            </w:r>
          </w:p>
          <w:p>
            <w:pPr>
              <w:pStyle w:val="p1"/>
              <w:spacing w:before="280" w:after="280"/>
              <w:contextualSpacing/>
              <w:rPr>
                <w:rStyle w:val="s1"/>
                <w:rFonts w:ascii="Aptos" w:hAnsi="Aptos" w:eastAsia="" w:cs="Calibri" w:asciiTheme="minorHAnsi" w:eastAsiaTheme="majorEastAsia" w:hAnsiTheme="minorHAnsi"/>
                <w:sz w:val="22"/>
                <w:szCs w:val="22"/>
              </w:rPr>
            </w:pPr>
            <w:r>
              <w:rPr>
                <w:rFonts w:cs="Calibri" w:ascii="Aptos" w:hAnsi="Aptos" w:asciiTheme="minorHAnsi" w:hAnsiTheme="minorHAnsi"/>
                <w:sz w:val="22"/>
                <w:szCs w:val="22"/>
              </w:rPr>
              <w:t xml:space="preserve">– </w:t>
            </w:r>
            <w:r>
              <w:rPr>
                <w:rFonts w:cs="Calibri" w:ascii="Aptos" w:hAnsi="Aptos" w:asciiTheme="minorHAnsi" w:hAnsiTheme="minorHAnsi"/>
                <w:sz w:val="22"/>
                <w:szCs w:val="22"/>
              </w:rPr>
              <w:t xml:space="preserve">śpiewa pieśń w zespole klasowym lub z podziałem na role </w:t>
            </w:r>
            <w:r>
              <w:rPr>
                <w:rStyle w:val="s1"/>
                <w:rFonts w:eastAsia="" w:cs="Calibri" w:ascii="Aptos" w:hAnsi="Aptos" w:asciiTheme="minorHAnsi" w:eastAsiaTheme="majorEastAsia" w:hAnsiTheme="minorHAnsi"/>
                <w:sz w:val="22"/>
                <w:szCs w:val="22"/>
              </w:rPr>
              <w:t>(P)</w:t>
            </w:r>
          </w:p>
          <w:p>
            <w:pPr>
              <w:pStyle w:val="p1"/>
              <w:spacing w:before="280" w:after="0"/>
              <w:contextualSpacing/>
              <w:rPr>
                <w:rFonts w:ascii="Aptos" w:hAnsi="Aptos" w:cs="Calibri" w:asciiTheme="minorHAnsi" w:hAnsiTheme="minorHAnsi"/>
                <w:sz w:val="22"/>
                <w:szCs w:val="22"/>
              </w:rPr>
            </w:pPr>
            <w:r>
              <w:rPr>
                <w:rFonts w:cs="Calibri" w:ascii="Aptos" w:hAnsi="Aptos" w:asciiTheme="minorHAnsi" w:hAnsiTheme="minorHAnsi"/>
                <w:sz w:val="22"/>
                <w:szCs w:val="22"/>
              </w:rPr>
              <w:t>–</w:t>
            </w:r>
            <w:r>
              <w:rPr/>
              <w:t xml:space="preserve"> </w:t>
            </w:r>
            <w:r>
              <w:rPr>
                <w:rFonts w:cs="Calibri" w:ascii="Aptos" w:hAnsi="Aptos" w:asciiTheme="minorHAnsi" w:hAnsiTheme="minorHAnsi"/>
                <w:sz w:val="22"/>
                <w:szCs w:val="22"/>
              </w:rPr>
              <w:t>podaje przykłady roli pieśni w życiu żołnierzy</w:t>
            </w:r>
            <w:r>
              <w:rPr>
                <w:rStyle w:val="s1"/>
                <w:rFonts w:eastAsia="" w:cs="Calibri" w:ascii="Aptos" w:hAnsi="Aptos" w:asciiTheme="minorHAnsi" w:eastAsiaTheme="majorEastAsia" w:hAnsiTheme="minorHAnsi"/>
                <w:sz w:val="22"/>
                <w:szCs w:val="22"/>
              </w:rPr>
              <w:t xml:space="preserve"> </w:t>
            </w:r>
            <w:r>
              <w:rPr>
                <w:rFonts w:cs="Calibri" w:ascii="Aptos" w:hAnsi="Aptos" w:asciiTheme="minorHAnsi" w:hAnsiTheme="minorHAnsi"/>
                <w:sz w:val="22"/>
                <w:szCs w:val="22"/>
              </w:rPr>
              <w:t>(P)</w:t>
            </w:r>
          </w:p>
        </w:tc>
        <w:tc>
          <w:tcPr>
            <w:tcW w:w="56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5" w:type="dxa"/>
              <w:end w:w="5" w:type="dxa"/>
            </w:tcMar>
          </w:tcPr>
          <w:p>
            <w:pPr>
              <w:pStyle w:val="p1"/>
              <w:spacing w:before="0" w:after="280"/>
              <w:contextualSpacing/>
              <w:rPr>
                <w:rFonts w:ascii="Aptos" w:hAnsi="Aptos" w:cs="Calibri" w:asciiTheme="minorHAnsi" w:hAnsiTheme="minorHAnsi"/>
                <w:sz w:val="22"/>
                <w:szCs w:val="22"/>
              </w:rPr>
            </w:pPr>
            <w:r>
              <w:rPr>
                <w:rFonts w:cs="Calibri" w:ascii="Aptos" w:hAnsi="Aptos" w:asciiTheme="minorHAnsi" w:hAnsiTheme="minorHAnsi"/>
                <w:sz w:val="22"/>
                <w:szCs w:val="22"/>
              </w:rPr>
              <w:t xml:space="preserve">– </w:t>
            </w:r>
            <w:r>
              <w:rPr>
                <w:rFonts w:cs="Calibri" w:ascii="Aptos" w:hAnsi="Aptos" w:asciiTheme="minorHAnsi" w:hAnsiTheme="minorHAnsi"/>
                <w:sz w:val="22"/>
                <w:szCs w:val="22"/>
              </w:rPr>
              <w:t>wykonuje akompaniament rytmiczny (R)</w:t>
            </w:r>
          </w:p>
          <w:p>
            <w:pPr>
              <w:pStyle w:val="p1"/>
              <w:spacing w:before="280" w:after="280"/>
              <w:contextualSpacing/>
              <w:rPr>
                <w:rFonts w:ascii="Aptos" w:hAnsi="Aptos" w:cs="Calibri"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cs="Calibri" w:ascii="Aptos" w:hAnsi="Aptos" w:asciiTheme="minorHAnsi" w:hAnsiTheme="minorHAnsi"/>
                <w:sz w:val="22"/>
                <w:szCs w:val="22"/>
              </w:rPr>
              <w:t xml:space="preserve">– </w:t>
            </w:r>
            <w:r>
              <w:rPr>
                <w:rFonts w:cs="Calibri" w:ascii="Aptos" w:hAnsi="Aptos" w:asciiTheme="minorHAnsi" w:hAnsiTheme="minorHAnsi"/>
                <w:sz w:val="22"/>
                <w:szCs w:val="22"/>
              </w:rPr>
              <w:t>stosuje akcent muzyczny podczas gry na instrumencie (D)</w:t>
            </w:r>
            <w:r>
              <w:rPr>
                <w:rFonts w:cs="Calibri" w:ascii="Aptos" w:hAnsi="Aptos" w:asciiTheme="minorHAnsi" w:hAnsiTheme="minorHAnsi"/>
                <w:b/>
                <w:bCs/>
                <w:sz w:val="22"/>
                <w:szCs w:val="22"/>
              </w:rPr>
              <w:t xml:space="preserve"> </w:t>
            </w:r>
          </w:p>
          <w:p>
            <w:pPr>
              <w:pStyle w:val="p1"/>
              <w:spacing w:before="280" w:after="0"/>
              <w:contextualSpacing/>
              <w:rPr>
                <w:rFonts w:ascii="Aptos" w:hAnsi="Aptos" w:cs="Calibri" w:asciiTheme="minorHAnsi" w:hAnsiTheme="minorHAnsi"/>
                <w:sz w:val="22"/>
                <w:szCs w:val="22"/>
              </w:rPr>
            </w:pPr>
            <w:r>
              <w:rPr>
                <w:rFonts w:cs="Calibri" w:ascii="Aptos" w:hAnsi="Aptos" w:asciiTheme="minorHAnsi" w:hAnsiTheme="minorHAnsi"/>
                <w:sz w:val="22"/>
                <w:szCs w:val="22"/>
              </w:rPr>
              <w:t>–</w:t>
            </w:r>
            <w:r>
              <w:rPr>
                <w:rStyle w:val="apple-converted-space"/>
                <w:rFonts w:eastAsia="" w:cs="Calibri" w:ascii="Aptos" w:hAnsi="Aptos" w:asciiTheme="minorHAnsi" w:eastAsiaTheme="majorEastAsia" w:hAnsiTheme="minorHAnsi"/>
                <w:sz w:val="22"/>
                <w:szCs w:val="22"/>
              </w:rPr>
              <w:t> </w:t>
            </w:r>
            <w:r>
              <w:rPr>
                <w:rFonts w:cs="Calibri" w:ascii="Aptos" w:hAnsi="Aptos" w:asciiTheme="minorHAnsi" w:hAnsiTheme="minorHAnsi"/>
                <w:sz w:val="22"/>
                <w:szCs w:val="22"/>
              </w:rPr>
              <w:t>opisuje własne emocje i skojarzenia związane ze słuchaniem pieśni żołnierskich (W)</w:t>
            </w:r>
          </w:p>
        </w:tc>
      </w:tr>
      <w:tr>
        <w:trPr>
          <w:trHeight w:val="852" w:hRule="atLeast"/>
        </w:trPr>
        <w:tc>
          <w:tcPr>
            <w:tcW w:w="2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10. „Mazurek Dąbrowskiego”</w:t>
            </w:r>
          </w:p>
        </w:tc>
        <w:tc>
          <w:tcPr>
            <w:tcW w:w="57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spacing w:before="0" w:after="0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uczestniczy w śpiewie „Mazurka Dąbrowskiego” </w:t>
            </w:r>
            <w:r>
              <w:rPr>
                <w:rStyle w:val="s1"/>
                <w:rFonts w:cs="Calibri"/>
                <w:sz w:val="22"/>
                <w:szCs w:val="22"/>
              </w:rPr>
              <w:t>(K)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> </w:t>
            </w:r>
          </w:p>
          <w:p>
            <w:pPr>
              <w:pStyle w:val="NoSpacing"/>
              <w:spacing w:before="0" w:after="0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zachowuje właściwą postawę podczas wykonywania hymnu </w:t>
            </w:r>
            <w:r>
              <w:rPr>
                <w:rStyle w:val="s1"/>
                <w:rFonts w:cs="Calibri"/>
                <w:sz w:val="22"/>
                <w:szCs w:val="22"/>
              </w:rPr>
              <w:t>(K)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>
            <w:pPr>
              <w:pStyle w:val="NoSpacing"/>
              <w:spacing w:before="0" w:after="0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śpiewa z pamięci dwie zwrotki hymnu państwowego w zespole klasowym </w:t>
            </w:r>
            <w:r>
              <w:rPr>
                <w:rStyle w:val="s1"/>
                <w:rFonts w:cs="Calibri"/>
                <w:sz w:val="22"/>
                <w:szCs w:val="22"/>
              </w:rPr>
              <w:t>(P)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> </w:t>
            </w:r>
          </w:p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Style w:val="apple-converted-space"/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>ćwiczy układ palców dla chwytów  b¹ i d² podczas gry na flecie prostym (P)</w:t>
            </w:r>
          </w:p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wskazuje sytuacje, w których wykonywany jest hymn Polski </w:t>
            </w:r>
            <w:r>
              <w:rPr>
                <w:rStyle w:val="s1"/>
                <w:rFonts w:cs="Calibri"/>
                <w:sz w:val="22"/>
                <w:szCs w:val="22"/>
              </w:rPr>
              <w:t>(P)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> </w:t>
            </w:r>
          </w:p>
        </w:tc>
        <w:tc>
          <w:tcPr>
            <w:tcW w:w="56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5" w:type="dxa"/>
              <w:end w:w="5" w:type="dxa"/>
            </w:tcMar>
          </w:tcPr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>wyjaśnia znaczenie hymnu i innych symboli narodowych (R)</w:t>
            </w:r>
          </w:p>
          <w:p>
            <w:pPr>
              <w:pStyle w:val="NoSpacing"/>
              <w:spacing w:before="0" w:after="0"/>
              <w:contextualSpacing/>
              <w:rPr>
                <w:rStyle w:val="s1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gra melodię hymnu na flecie </w:t>
            </w:r>
            <w:r>
              <w:rPr>
                <w:rStyle w:val="s1"/>
                <w:rFonts w:cs="Calibri"/>
                <w:sz w:val="22"/>
                <w:szCs w:val="22"/>
              </w:rPr>
              <w:t xml:space="preserve">(R) </w:t>
            </w:r>
          </w:p>
          <w:p>
            <w:pPr>
              <w:pStyle w:val="NoSpacing"/>
              <w:spacing w:before="0" w:after="0"/>
              <w:contextualSpacing/>
              <w:rPr>
                <w:rStyle w:val="s1"/>
                <w:rFonts w:cs="Calibri"/>
                <w:sz w:val="22"/>
                <w:szCs w:val="22"/>
              </w:rPr>
            </w:pPr>
            <w:r>
              <w:rPr>
                <w:rStyle w:val="s1"/>
              </w:rPr>
              <w:t xml:space="preserve">– </w:t>
            </w:r>
            <w:r>
              <w:rPr>
                <w:rStyle w:val="s1"/>
                <w:rFonts w:cs="Calibri"/>
                <w:sz w:val="22"/>
                <w:szCs w:val="22"/>
              </w:rPr>
              <w:t>śpiewa z pamięci cztery zwrotki hymnu państwowego (D)</w:t>
            </w:r>
          </w:p>
          <w:p>
            <w:pPr>
              <w:pStyle w:val="NoSpacing"/>
              <w:spacing w:before="0" w:after="0"/>
              <w:contextualSpacing/>
              <w:rPr>
                <w:rStyle w:val="s1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wyjaśnia pojęcie bemola i kropki przy nucie </w:t>
            </w:r>
            <w:r>
              <w:rPr>
                <w:rStyle w:val="s1"/>
                <w:rFonts w:cs="Calibri"/>
                <w:sz w:val="22"/>
                <w:szCs w:val="22"/>
              </w:rPr>
              <w:t>(D)</w:t>
            </w:r>
          </w:p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>wypowiada własną opinię o znaczeniu hymnu i emocjach, które wywołuje</w:t>
            </w:r>
            <w:r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>
              <w:rPr>
                <w:rFonts w:cs="Calibri"/>
                <w:sz w:val="22"/>
                <w:szCs w:val="22"/>
              </w:rPr>
              <w:t>(W)</w:t>
            </w:r>
          </w:p>
        </w:tc>
      </w:tr>
      <w:tr>
        <w:trPr>
          <w:trHeight w:val="852" w:hRule="atLeast"/>
        </w:trPr>
        <w:tc>
          <w:tcPr>
            <w:tcW w:w="2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Warsztat muzyczny – podsumowanie</w:t>
            </w:r>
          </w:p>
        </w:tc>
        <w:tc>
          <w:tcPr>
            <w:tcW w:w="57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spacing w:before="0" w:after="0"/>
              <w:contextualSpacing/>
              <w:rPr>
                <w:rStyle w:val="s1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uczestniczy w ćwiczeniach oddechowych i dykcyjnych </w:t>
            </w:r>
            <w:r>
              <w:rPr>
                <w:rStyle w:val="s1"/>
                <w:rFonts w:cs="Calibri"/>
                <w:sz w:val="22"/>
                <w:szCs w:val="22"/>
              </w:rPr>
              <w:t>(K)</w:t>
            </w:r>
          </w:p>
          <w:p>
            <w:pPr>
              <w:pStyle w:val="NoSpacing"/>
              <w:spacing w:before="0" w:after="0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wykonuje proste ćwiczenia rytmiczne z użyciem tataizacji </w:t>
            </w:r>
            <w:r>
              <w:rPr>
                <w:rStyle w:val="s1"/>
                <w:rFonts w:cs="Calibri"/>
                <w:sz w:val="22"/>
                <w:szCs w:val="22"/>
              </w:rPr>
              <w:t>(K)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> </w:t>
            </w:r>
          </w:p>
          <w:p>
            <w:pPr>
              <w:pStyle w:val="NoSpacing"/>
              <w:spacing w:before="0" w:after="0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śpiewa melodie z użyciem nazw solmizacyjnych lub literowych </w:t>
            </w:r>
            <w:r>
              <w:rPr>
                <w:rStyle w:val="s1"/>
                <w:rFonts w:cs="Calibri"/>
                <w:sz w:val="22"/>
                <w:szCs w:val="22"/>
              </w:rPr>
              <w:t>(P)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> </w:t>
            </w:r>
          </w:p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wykonuje proste melodie głosem lub na instrumentach </w:t>
            </w:r>
            <w:r>
              <w:rPr>
                <w:rStyle w:val="s1"/>
                <w:rFonts w:cs="Calibri"/>
                <w:sz w:val="22"/>
                <w:szCs w:val="22"/>
              </w:rPr>
              <w:t>(P)</w:t>
            </w:r>
          </w:p>
        </w:tc>
        <w:tc>
          <w:tcPr>
            <w:tcW w:w="56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5" w:type="dxa"/>
              <w:end w:w="5" w:type="dxa"/>
            </w:tcMar>
          </w:tcPr>
          <w:p>
            <w:pPr>
              <w:pStyle w:val="NoSpacing"/>
              <w:spacing w:before="0" w:after="0"/>
              <w:contextualSpacing/>
              <w:rPr>
                <w:rStyle w:val="s1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rozpoznaje i nazywa dźwięki zapisane na pięciolinii </w:t>
            </w:r>
            <w:r>
              <w:rPr>
                <w:rStyle w:val="s1"/>
                <w:rFonts w:cs="Calibri"/>
                <w:sz w:val="22"/>
                <w:szCs w:val="22"/>
              </w:rPr>
              <w:t>(R)</w:t>
            </w:r>
          </w:p>
          <w:p>
            <w:pPr>
              <w:pStyle w:val="NoSpacing"/>
              <w:spacing w:before="0" w:after="0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wykonuje akompaniament rytmiczny na instrumentach lub gestodźwiękami </w:t>
            </w:r>
            <w:r>
              <w:rPr>
                <w:rStyle w:val="s1"/>
                <w:rFonts w:cs="Calibri"/>
                <w:sz w:val="22"/>
                <w:szCs w:val="22"/>
              </w:rPr>
              <w:t>(D)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> </w:t>
            </w:r>
          </w:p>
          <w:p>
            <w:pPr>
              <w:pStyle w:val="NoSpacing"/>
              <w:spacing w:before="0" w:after="0"/>
              <w:contextualSpacing/>
              <w:rPr>
                <w:rStyle w:val="s1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stosuje poznane elementy muzyki podczas wspólnego muzykowania </w:t>
            </w:r>
            <w:r>
              <w:rPr>
                <w:rStyle w:val="s1"/>
                <w:rFonts w:cs="Calibri"/>
                <w:sz w:val="22"/>
                <w:szCs w:val="22"/>
              </w:rPr>
              <w:t>(D)</w:t>
            </w:r>
          </w:p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improwizuje proste rytmy lub ćwiczenia muzyczne </w:t>
            </w:r>
            <w:r>
              <w:rPr>
                <w:rStyle w:val="s1"/>
                <w:rFonts w:cs="Calibri"/>
                <w:sz w:val="22"/>
                <w:szCs w:val="22"/>
              </w:rPr>
              <w:t>(W)</w:t>
            </w:r>
          </w:p>
        </w:tc>
      </w:tr>
      <w:tr>
        <w:trPr>
          <w:trHeight w:val="374" w:hRule="atLeast"/>
        </w:trPr>
        <w:tc>
          <w:tcPr>
            <w:tcW w:w="1400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8E8E8" w:themeFill="background2" w:val="clear"/>
          </w:tcPr>
          <w:p>
            <w:pPr>
              <w:pStyle w:val="NoSpacing"/>
              <w:spacing w:before="60" w:after="60"/>
              <w:contextualSpacing/>
              <w:jc w:val="center"/>
              <w:rPr>
                <w:rFonts w:cs="Calibri"/>
                <w:sz w:val="22"/>
                <w:szCs w:val="22"/>
                <w:lang w:bidi="pl-PL"/>
              </w:rPr>
            </w:pPr>
            <w:r>
              <w:rPr>
                <w:rFonts w:cs="Calibri"/>
                <w:sz w:val="22"/>
                <w:szCs w:val="22"/>
              </w:rPr>
              <w:t>Rozdział II. Zimowy czas</w:t>
            </w:r>
          </w:p>
        </w:tc>
      </w:tr>
      <w:tr>
        <w:trPr>
          <w:trHeight w:val="559" w:hRule="atLeast"/>
        </w:trPr>
        <w:tc>
          <w:tcPr>
            <w:tcW w:w="2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1. Świąteczne tradycje</w:t>
            </w:r>
          </w:p>
        </w:tc>
        <w:tc>
          <w:tcPr>
            <w:tcW w:w="57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spacing w:before="0" w:after="0"/>
              <w:contextualSpacing/>
              <w:rPr>
                <w:rStyle w:val="s1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uczestniczy w śpiewie kolęd „Wśród nocnej ciszy”, „Lulajże, Jezuniu” </w:t>
            </w:r>
            <w:r>
              <w:rPr>
                <w:rStyle w:val="s1"/>
                <w:rFonts w:cs="Calibri"/>
                <w:sz w:val="22"/>
                <w:szCs w:val="22"/>
              </w:rPr>
              <w:t>(K)</w:t>
            </w:r>
          </w:p>
          <w:p>
            <w:pPr>
              <w:pStyle w:val="NoSpacing"/>
              <w:spacing w:before="0" w:after="0"/>
              <w:contextualSpacing/>
              <w:rPr>
                <w:rStyle w:val="s1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reaguje na charakter kolęd podczas wspólnego śpiewania </w:t>
            </w:r>
            <w:r>
              <w:rPr>
                <w:rStyle w:val="s1"/>
                <w:rFonts w:cs="Calibri"/>
                <w:sz w:val="22"/>
                <w:szCs w:val="22"/>
              </w:rPr>
              <w:t>(K)</w:t>
            </w:r>
          </w:p>
          <w:p>
            <w:pPr>
              <w:pStyle w:val="NoSpacing"/>
              <w:spacing w:before="0" w:after="0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śpiewa kolędy w zespole klasowym </w:t>
            </w:r>
            <w:r>
              <w:rPr>
                <w:rStyle w:val="s1"/>
                <w:rFonts w:cs="Calibri"/>
                <w:sz w:val="22"/>
                <w:szCs w:val="22"/>
              </w:rPr>
              <w:t>(P)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> </w:t>
            </w:r>
          </w:p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Style w:val="apple-converted-space"/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wykonuje melodię kolędy na instrumencie </w:t>
            </w:r>
            <w:r>
              <w:rPr>
                <w:rStyle w:val="s1"/>
                <w:rFonts w:cs="Calibri"/>
                <w:sz w:val="22"/>
                <w:szCs w:val="22"/>
              </w:rPr>
              <w:t>(P)</w:t>
            </w:r>
          </w:p>
        </w:tc>
        <w:tc>
          <w:tcPr>
            <w:tcW w:w="56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5" w:type="dxa"/>
              <w:end w:w="5" w:type="dxa"/>
            </w:tcMar>
          </w:tcPr>
          <w:p>
            <w:pPr>
              <w:pStyle w:val="p1"/>
              <w:spacing w:before="0" w:after="280"/>
              <w:contextualSpacing/>
              <w:rPr>
                <w:rStyle w:val="apple-converted-space"/>
                <w:rFonts w:ascii="Aptos" w:hAnsi="Aptos" w:eastAsia="" w:cs="Calibri" w:asciiTheme="minorHAnsi" w:eastAsiaTheme="majorEastAsia" w:hAnsiTheme="minorHAnsi"/>
                <w:sz w:val="22"/>
                <w:szCs w:val="22"/>
              </w:rPr>
            </w:pPr>
            <w:r>
              <w:rPr>
                <w:rFonts w:cs="Calibri" w:ascii="Aptos" w:hAnsi="Aptos" w:asciiTheme="minorHAnsi" w:hAnsiTheme="minorHAnsi"/>
                <w:sz w:val="22"/>
                <w:szCs w:val="22"/>
              </w:rPr>
              <w:t xml:space="preserve">– </w:t>
            </w:r>
            <w:r>
              <w:rPr>
                <w:rFonts w:cs="Calibri" w:ascii="Aptos" w:hAnsi="Aptos" w:asciiTheme="minorHAnsi" w:hAnsiTheme="minorHAnsi"/>
                <w:sz w:val="22"/>
                <w:szCs w:val="22"/>
              </w:rPr>
              <w:t xml:space="preserve">rozpoznaje kolędy oraz ich świąteczny charakter </w:t>
            </w:r>
            <w:r>
              <w:rPr>
                <w:rStyle w:val="s1"/>
                <w:rFonts w:eastAsia="" w:cs="Calibri" w:ascii="Aptos" w:hAnsi="Aptos" w:asciiTheme="minorHAnsi" w:eastAsiaTheme="majorEastAsia" w:hAnsiTheme="minorHAnsi"/>
                <w:sz w:val="22"/>
                <w:szCs w:val="22"/>
              </w:rPr>
              <w:t>(R)</w:t>
            </w:r>
            <w:r>
              <w:rPr>
                <w:rStyle w:val="apple-converted-space"/>
                <w:rFonts w:eastAsia="" w:cs="Calibri" w:ascii="Aptos" w:hAnsi="Aptos" w:asciiTheme="minorHAnsi" w:eastAsiaTheme="majorEastAsia" w:hAnsiTheme="minorHAnsi"/>
                <w:sz w:val="22"/>
                <w:szCs w:val="22"/>
              </w:rPr>
              <w:t xml:space="preserve"> </w:t>
            </w:r>
          </w:p>
          <w:p>
            <w:pPr>
              <w:pStyle w:val="p1"/>
              <w:spacing w:before="280" w:after="280"/>
              <w:contextualSpacing/>
              <w:rPr>
                <w:rStyle w:val="s1"/>
                <w:rFonts w:ascii="Aptos" w:hAnsi="Aptos" w:eastAsia="" w:cs="Calibri" w:asciiTheme="minorHAnsi" w:eastAsiaTheme="majorEastAsia" w:hAnsiTheme="minorHAnsi"/>
                <w:sz w:val="22"/>
                <w:szCs w:val="22"/>
              </w:rPr>
            </w:pPr>
            <w:r>
              <w:rPr>
                <w:rFonts w:cs="Calibri" w:ascii="Aptos" w:hAnsi="Aptos" w:asciiTheme="minorHAnsi" w:hAnsiTheme="minorHAnsi"/>
                <w:sz w:val="22"/>
                <w:szCs w:val="22"/>
              </w:rPr>
              <w:t xml:space="preserve">– </w:t>
            </w:r>
            <w:r>
              <w:rPr>
                <w:rFonts w:cs="Calibri" w:ascii="Aptos" w:hAnsi="Aptos" w:asciiTheme="minorHAnsi" w:hAnsiTheme="minorHAnsi"/>
                <w:sz w:val="22"/>
                <w:szCs w:val="22"/>
              </w:rPr>
              <w:t xml:space="preserve">wyjaśnia pojęcia kolędy i jasełek </w:t>
            </w:r>
            <w:r>
              <w:rPr>
                <w:rStyle w:val="s1"/>
                <w:rFonts w:eastAsia="" w:cs="Calibri" w:ascii="Aptos" w:hAnsi="Aptos" w:asciiTheme="minorHAnsi" w:eastAsiaTheme="majorEastAsia" w:hAnsiTheme="minorHAnsi"/>
                <w:sz w:val="22"/>
                <w:szCs w:val="22"/>
              </w:rPr>
              <w:t>(D)</w:t>
            </w:r>
          </w:p>
          <w:p>
            <w:pPr>
              <w:pStyle w:val="p1"/>
              <w:spacing w:before="280" w:after="280"/>
              <w:contextualSpacing/>
              <w:rPr>
                <w:rStyle w:val="apple-converted-space"/>
                <w:rFonts w:ascii="Aptos" w:hAnsi="Aptos" w:eastAsia="" w:cs="Calibri" w:asciiTheme="minorHAnsi" w:eastAsiaTheme="majorEastAsia" w:hAnsiTheme="minorHAnsi"/>
                <w:sz w:val="22"/>
                <w:szCs w:val="22"/>
              </w:rPr>
            </w:pPr>
            <w:r>
              <w:rPr>
                <w:rFonts w:cs="Calibri" w:ascii="Aptos" w:hAnsi="Aptos" w:asciiTheme="minorHAnsi" w:hAnsiTheme="minorHAnsi"/>
                <w:sz w:val="22"/>
                <w:szCs w:val="22"/>
              </w:rPr>
              <w:t xml:space="preserve">– </w:t>
            </w:r>
            <w:r>
              <w:rPr>
                <w:rFonts w:cs="Calibri" w:ascii="Aptos" w:hAnsi="Aptos" w:asciiTheme="minorHAnsi" w:hAnsiTheme="minorHAnsi"/>
                <w:sz w:val="22"/>
                <w:szCs w:val="22"/>
              </w:rPr>
              <w:t xml:space="preserve">opisuje rolę wspólnego śpiewania kolęd w tradycji świątecznej </w:t>
            </w:r>
            <w:r>
              <w:rPr>
                <w:rStyle w:val="s1"/>
                <w:rFonts w:eastAsia="" w:cs="Calibri" w:ascii="Aptos" w:hAnsi="Aptos" w:asciiTheme="minorHAnsi" w:eastAsiaTheme="majorEastAsia" w:hAnsiTheme="minorHAnsi"/>
                <w:sz w:val="22"/>
                <w:szCs w:val="22"/>
              </w:rPr>
              <w:t>(D)</w:t>
            </w:r>
            <w:r>
              <w:rPr>
                <w:rStyle w:val="apple-converted-space"/>
                <w:rFonts w:eastAsia="" w:cs="Calibri" w:ascii="Aptos" w:hAnsi="Aptos" w:asciiTheme="minorHAnsi" w:eastAsiaTheme="majorEastAsia" w:hAnsiTheme="minorHAnsi"/>
                <w:sz w:val="22"/>
                <w:szCs w:val="22"/>
              </w:rPr>
              <w:t xml:space="preserve"> </w:t>
            </w:r>
          </w:p>
          <w:p>
            <w:pPr>
              <w:pStyle w:val="p1"/>
              <w:spacing w:before="280" w:after="0"/>
              <w:contextualSpacing/>
              <w:rPr>
                <w:rFonts w:ascii="Aptos" w:hAnsi="Aptos" w:cs="Calibri" w:asciiTheme="minorHAnsi" w:hAnsiTheme="minorHAnsi"/>
                <w:sz w:val="22"/>
                <w:szCs w:val="22"/>
              </w:rPr>
            </w:pPr>
            <w:r>
              <w:rPr>
                <w:rFonts w:cs="Calibri" w:ascii="Aptos" w:hAnsi="Aptos" w:asciiTheme="minorHAnsi" w:hAnsiTheme="minorHAnsi"/>
                <w:sz w:val="22"/>
                <w:szCs w:val="22"/>
              </w:rPr>
              <w:t xml:space="preserve">– </w:t>
            </w:r>
            <w:r>
              <w:rPr>
                <w:rFonts w:cs="Calibri" w:ascii="Aptos" w:hAnsi="Aptos" w:asciiTheme="minorHAnsi" w:hAnsiTheme="minorHAnsi"/>
                <w:sz w:val="22"/>
                <w:szCs w:val="22"/>
              </w:rPr>
              <w:t>wskazuje kolędy jako przykład muzyki związanej z polską tradycją i kulturą (W)</w:t>
            </w:r>
          </w:p>
        </w:tc>
      </w:tr>
      <w:tr>
        <w:trPr>
          <w:trHeight w:val="852" w:hRule="atLeast"/>
        </w:trPr>
        <w:tc>
          <w:tcPr>
            <w:tcW w:w="2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2. Kolędujemy!</w:t>
            </w:r>
          </w:p>
        </w:tc>
        <w:tc>
          <w:tcPr>
            <w:tcW w:w="57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spacing w:before="0" w:after="0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uczestniczy w śpiewie kolęd „Przybieżeli do Betlejem”, „Jezus malusieńki” </w:t>
            </w:r>
            <w:r>
              <w:rPr>
                <w:rStyle w:val="s1"/>
                <w:rFonts w:cs="Calibri"/>
                <w:sz w:val="22"/>
                <w:szCs w:val="22"/>
              </w:rPr>
              <w:t>(K)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>
            <w:pPr>
              <w:pStyle w:val="NoSpacing"/>
              <w:spacing w:before="0" w:after="0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wykonuje rytm do kolędy poprzez klaskanie lub grę na instrumencie </w:t>
            </w:r>
            <w:r>
              <w:rPr>
                <w:rStyle w:val="s1"/>
                <w:rFonts w:cs="Calibri"/>
                <w:sz w:val="22"/>
                <w:szCs w:val="22"/>
              </w:rPr>
              <w:t>(K)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>
            <w:pPr>
              <w:pStyle w:val="NoSpacing"/>
              <w:spacing w:before="0" w:after="0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śpiewa kolędy w zespole klasowym </w:t>
            </w:r>
            <w:r>
              <w:rPr>
                <w:rStyle w:val="s1"/>
                <w:rFonts w:cs="Calibri"/>
                <w:sz w:val="22"/>
                <w:szCs w:val="22"/>
              </w:rPr>
              <w:t>(P)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>
            <w:pPr>
              <w:pStyle w:val="NoSpacing"/>
              <w:spacing w:before="0" w:after="0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Style w:val="apple-converted-space"/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>wykonuje melodię na instrumencie z uwzględnieniem zmian dynamiki (</w:t>
            </w:r>
            <w:r>
              <w:rPr>
                <w:rFonts w:cs="Calibri"/>
                <w:i/>
                <w:iCs/>
                <w:sz w:val="22"/>
                <w:szCs w:val="22"/>
              </w:rPr>
              <w:t>piano, forte</w:t>
            </w:r>
            <w:r>
              <w:rPr>
                <w:rFonts w:cs="Calibri"/>
                <w:sz w:val="22"/>
                <w:szCs w:val="22"/>
              </w:rPr>
              <w:t>)</w:t>
            </w:r>
            <w:r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>
              <w:rPr>
                <w:rFonts w:cs="Calibri"/>
                <w:sz w:val="22"/>
                <w:szCs w:val="22"/>
              </w:rPr>
              <w:t>(P)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Style w:val="apple-converted-space"/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ćwiczy układ palców dla chwytu gis¹ podczas gry na flecie </w:t>
            </w:r>
            <w:r>
              <w:rPr>
                <w:sz w:val="22"/>
                <w:szCs w:val="22"/>
              </w:rPr>
              <w:t xml:space="preserve">prostym </w:t>
            </w:r>
            <w:r>
              <w:rPr>
                <w:rFonts w:cs="Calibri"/>
                <w:sz w:val="22"/>
                <w:szCs w:val="22"/>
              </w:rPr>
              <w:t>(P)</w:t>
            </w:r>
          </w:p>
        </w:tc>
        <w:tc>
          <w:tcPr>
            <w:tcW w:w="56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5" w:type="dxa"/>
              <w:end w:w="5" w:type="dxa"/>
            </w:tcMar>
          </w:tcPr>
          <w:p>
            <w:pPr>
              <w:pStyle w:val="NoSpacing"/>
              <w:spacing w:before="0" w:after="0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rozróżnia aranżacje tej samej kolędy </w:t>
            </w:r>
            <w:r>
              <w:rPr>
                <w:rStyle w:val="s1"/>
                <w:rFonts w:cs="Calibri"/>
                <w:sz w:val="22"/>
                <w:szCs w:val="22"/>
              </w:rPr>
              <w:t>(R)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>
            <w:pPr>
              <w:pStyle w:val="NoSpacing"/>
              <w:spacing w:before="0" w:after="0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wyjaśnia pojęcia akompaniamentu i aranżacji </w:t>
            </w:r>
            <w:r>
              <w:rPr>
                <w:rStyle w:val="s1"/>
                <w:rFonts w:cs="Calibri"/>
                <w:sz w:val="22"/>
                <w:szCs w:val="22"/>
              </w:rPr>
              <w:t>(D)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> </w:t>
            </w:r>
          </w:p>
          <w:p>
            <w:pPr>
              <w:pStyle w:val="NoSpacing"/>
              <w:spacing w:before="0" w:after="0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współpracuje w przygotowaniu klasowego występu kolędowego </w:t>
            </w:r>
            <w:r>
              <w:rPr>
                <w:rStyle w:val="s1"/>
                <w:rFonts w:cs="Calibri"/>
                <w:sz w:val="22"/>
                <w:szCs w:val="22"/>
              </w:rPr>
              <w:t>(D)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>
            <w:pPr>
              <w:pStyle w:val="NoSpacing"/>
              <w:spacing w:before="0" w:after="0"/>
              <w:contextualSpacing/>
              <w:rPr>
                <w:rStyle w:val="s1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proponuje własny pomysł wykonania kolędy podczas klasowego koncertu </w:t>
            </w:r>
            <w:r>
              <w:rPr>
                <w:rStyle w:val="s1"/>
                <w:rFonts w:cs="Calibri"/>
                <w:sz w:val="22"/>
                <w:szCs w:val="22"/>
              </w:rPr>
              <w:t xml:space="preserve">(W) </w:t>
            </w:r>
          </w:p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Style w:val="s1"/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>porównuje różne aranżacje kolędy i uzasadnia, które wykonanie uważa za najciekawsze</w:t>
            </w:r>
            <w:r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>
              <w:rPr>
                <w:rFonts w:cs="Calibri"/>
                <w:sz w:val="22"/>
                <w:szCs w:val="22"/>
              </w:rPr>
              <w:t>(W)</w:t>
            </w:r>
          </w:p>
        </w:tc>
      </w:tr>
      <w:tr>
        <w:trPr>
          <w:trHeight w:val="852" w:hRule="atLeast"/>
        </w:trPr>
        <w:tc>
          <w:tcPr>
            <w:tcW w:w="2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3. Wysoko i nisko – rodzaje głosów</w:t>
            </w:r>
          </w:p>
        </w:tc>
        <w:tc>
          <w:tcPr>
            <w:tcW w:w="57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spacing w:before="0" w:after="0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uczestniczy w śpiewie piosenki „Twój głos” </w:t>
            </w:r>
            <w:r>
              <w:rPr>
                <w:rStyle w:val="s1"/>
                <w:rFonts w:cs="Calibri"/>
                <w:sz w:val="22"/>
                <w:szCs w:val="22"/>
              </w:rPr>
              <w:t>(K)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>
            <w:pPr>
              <w:pStyle w:val="NoSpacing"/>
              <w:spacing w:before="0" w:after="0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rozpoznaje wysoki i niski głos w przykładach muzycznych </w:t>
            </w:r>
            <w:r>
              <w:rPr>
                <w:rStyle w:val="s1"/>
                <w:rFonts w:cs="Calibri"/>
                <w:sz w:val="22"/>
                <w:szCs w:val="22"/>
              </w:rPr>
              <w:t>(K)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>
            <w:pPr>
              <w:pStyle w:val="NoSpacing"/>
              <w:spacing w:before="0" w:after="0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śpiewa piosenkę w zespole klasowym </w:t>
            </w:r>
            <w:r>
              <w:rPr>
                <w:rStyle w:val="s1"/>
                <w:rFonts w:cs="Calibri"/>
                <w:sz w:val="22"/>
                <w:szCs w:val="22"/>
              </w:rPr>
              <w:t>(P)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rozpoznaje głosy żeńskie i męskie w słuchanych przykładach </w:t>
            </w:r>
            <w:r>
              <w:rPr>
                <w:rStyle w:val="s1"/>
                <w:rFonts w:cs="Calibri"/>
                <w:sz w:val="22"/>
                <w:szCs w:val="22"/>
              </w:rPr>
              <w:t>(P)</w:t>
            </w:r>
          </w:p>
        </w:tc>
        <w:tc>
          <w:tcPr>
            <w:tcW w:w="56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5" w:type="dxa"/>
              <w:end w:w="5" w:type="dxa"/>
            </w:tcMar>
          </w:tcPr>
          <w:p>
            <w:pPr>
              <w:pStyle w:val="NoSpacing"/>
              <w:spacing w:before="0" w:after="0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zna i nazywa podstawowe rodzaje głosów (sopran, alt, tenor, bas) </w:t>
            </w:r>
            <w:r>
              <w:rPr>
                <w:rStyle w:val="s1"/>
                <w:rFonts w:cs="Calibri"/>
                <w:sz w:val="22"/>
                <w:szCs w:val="22"/>
              </w:rPr>
              <w:t>(R)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>
            <w:pPr>
              <w:pStyle w:val="NoSpacing"/>
              <w:spacing w:before="0" w:after="0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wyjaśnia pojęcie barwy głosu </w:t>
            </w:r>
            <w:r>
              <w:rPr>
                <w:rStyle w:val="s1"/>
                <w:rFonts w:cs="Calibri"/>
                <w:sz w:val="22"/>
                <w:szCs w:val="22"/>
              </w:rPr>
              <w:t>(D)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>
            <w:pPr>
              <w:pStyle w:val="NoSpacing"/>
              <w:spacing w:before="0" w:after="0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wyjaśnia zasady dbania o głos i znaczenie prawidłowej emisji </w:t>
            </w:r>
            <w:r>
              <w:rPr>
                <w:rStyle w:val="s1"/>
                <w:rFonts w:cs="Calibri"/>
                <w:sz w:val="22"/>
                <w:szCs w:val="22"/>
              </w:rPr>
              <w:t>(D)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>wykonuje ćwiczenia przygotowujące głos i stosuje je podczas śpiewu</w:t>
            </w:r>
            <w:r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>
              <w:rPr>
                <w:rFonts w:cs="Calibri"/>
                <w:sz w:val="22"/>
                <w:szCs w:val="22"/>
              </w:rPr>
              <w:t>(W)</w:t>
            </w:r>
          </w:p>
        </w:tc>
      </w:tr>
      <w:tr>
        <w:trPr>
          <w:trHeight w:val="2525" w:hRule="atLeast"/>
        </w:trPr>
        <w:tc>
          <w:tcPr>
            <w:tcW w:w="2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4. Zima malowana dźwiękami</w:t>
            </w:r>
          </w:p>
        </w:tc>
        <w:tc>
          <w:tcPr>
            <w:tcW w:w="57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spacing w:before="0" w:after="0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uczestniczy w śpiewie piosenki „Zima dźwiękiem malowana” </w:t>
            </w:r>
            <w:r>
              <w:rPr>
                <w:rStyle w:val="s1"/>
                <w:rFonts w:cs="Calibri"/>
                <w:sz w:val="22"/>
                <w:szCs w:val="22"/>
              </w:rPr>
              <w:t>(K)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>
            <w:pPr>
              <w:pStyle w:val="NoSpacing"/>
              <w:spacing w:before="0" w:after="0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reaguje ruchem na charakter słuchanej muzyki </w:t>
            </w:r>
            <w:r>
              <w:rPr>
                <w:rStyle w:val="s1"/>
                <w:rFonts w:cs="Calibri"/>
                <w:sz w:val="22"/>
                <w:szCs w:val="22"/>
              </w:rPr>
              <w:t>(K)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>
            <w:pPr>
              <w:pStyle w:val="NoSpacing"/>
              <w:spacing w:before="0" w:after="0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śpiewa piosenkę w zespole klasowym </w:t>
            </w:r>
            <w:r>
              <w:rPr>
                <w:rStyle w:val="s1"/>
                <w:rFonts w:cs="Calibri"/>
                <w:sz w:val="22"/>
                <w:szCs w:val="22"/>
              </w:rPr>
              <w:t>(P)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wykonuje melodię na instrumencie </w:t>
            </w:r>
            <w:r>
              <w:rPr>
                <w:rStyle w:val="s1"/>
                <w:rFonts w:cs="Calibri"/>
                <w:sz w:val="22"/>
                <w:szCs w:val="22"/>
              </w:rPr>
              <w:t>(P)</w:t>
            </w:r>
          </w:p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</w:r>
          </w:p>
        </w:tc>
        <w:tc>
          <w:tcPr>
            <w:tcW w:w="56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5" w:type="dxa"/>
              <w:end w:w="5" w:type="dxa"/>
            </w:tcMar>
          </w:tcPr>
          <w:p>
            <w:pPr>
              <w:pStyle w:val="NoSpacing"/>
              <w:spacing w:before="0" w:after="0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rozpoznaje nastrój i charakter utworu „Zima” z cyklu „Cztery pory roku” A. Vivaldiego </w:t>
            </w:r>
            <w:r>
              <w:rPr>
                <w:rStyle w:val="s1"/>
                <w:rFonts w:cs="Calibri"/>
                <w:sz w:val="22"/>
                <w:szCs w:val="22"/>
              </w:rPr>
              <w:t>(R)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Style w:val="s1"/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>wykonuje zapisany rytm z uwzględnieniem pauz</w:t>
            </w:r>
            <w:r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>
              <w:rPr>
                <w:rFonts w:cs="Calibri"/>
                <w:sz w:val="22"/>
                <w:szCs w:val="22"/>
              </w:rPr>
              <w:t>(R)</w:t>
            </w:r>
          </w:p>
          <w:p>
            <w:pPr>
              <w:pStyle w:val="NoSpacing"/>
              <w:spacing w:before="0" w:after="0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interpretuje charakter muzyki ruchem lub działaniem muzycznym </w:t>
            </w:r>
            <w:r>
              <w:rPr>
                <w:rStyle w:val="s1"/>
                <w:rFonts w:cs="Calibri"/>
                <w:sz w:val="22"/>
                <w:szCs w:val="22"/>
              </w:rPr>
              <w:t>(D)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>
            <w:pPr>
              <w:pStyle w:val="NoSpacing"/>
              <w:spacing w:before="0" w:after="0"/>
              <w:contextualSpacing/>
              <w:rPr>
                <w:rStyle w:val="s1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tworzy prostą ilustrację dźwiękową inspirowaną zimowymi zjawiskami </w:t>
            </w:r>
            <w:r>
              <w:rPr>
                <w:rStyle w:val="s1"/>
                <w:rFonts w:cs="Calibri"/>
                <w:sz w:val="22"/>
                <w:szCs w:val="22"/>
              </w:rPr>
              <w:t xml:space="preserve">(W) </w:t>
            </w:r>
          </w:p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Style w:val="s1"/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>interpretuje słuchaną muzykę i opisuje własne wyobrażenia lub skojarzenia</w:t>
            </w:r>
            <w:r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>
              <w:rPr>
                <w:rFonts w:cs="Calibri"/>
                <w:sz w:val="22"/>
                <w:szCs w:val="22"/>
              </w:rPr>
              <w:t>(W)</w:t>
            </w:r>
          </w:p>
        </w:tc>
      </w:tr>
      <w:tr>
        <w:trPr>
          <w:trHeight w:val="553" w:hRule="atLeast"/>
        </w:trPr>
        <w:tc>
          <w:tcPr>
            <w:tcW w:w="2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5. Muzyczny prezent dla babci i dziadka</w:t>
            </w:r>
          </w:p>
        </w:tc>
        <w:tc>
          <w:tcPr>
            <w:tcW w:w="57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spacing w:before="0" w:after="0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uczestniczy w śpiewie piosenki „Samba dla babci i dziadka” </w:t>
            </w:r>
            <w:r>
              <w:rPr>
                <w:rStyle w:val="s1"/>
                <w:rFonts w:cs="Calibri"/>
                <w:sz w:val="22"/>
                <w:szCs w:val="22"/>
              </w:rPr>
              <w:t>(K)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>
            <w:pPr>
              <w:pStyle w:val="NoSpacing"/>
              <w:spacing w:before="0" w:after="0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śpiewa piosenkę w zespole klasowym </w:t>
            </w:r>
            <w:r>
              <w:rPr>
                <w:rStyle w:val="s1"/>
                <w:rFonts w:cs="Calibri"/>
                <w:sz w:val="22"/>
                <w:szCs w:val="22"/>
              </w:rPr>
              <w:t>(P)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wykonuje akompaniament rytmiczny do piosenki </w:t>
            </w:r>
            <w:r>
              <w:rPr>
                <w:rStyle w:val="s1"/>
                <w:rFonts w:cs="Calibri"/>
                <w:sz w:val="22"/>
                <w:szCs w:val="22"/>
              </w:rPr>
              <w:t>(P)</w:t>
            </w:r>
          </w:p>
        </w:tc>
        <w:tc>
          <w:tcPr>
            <w:tcW w:w="56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5" w:type="dxa"/>
              <w:end w:w="5" w:type="dxa"/>
            </w:tcMar>
          </w:tcPr>
          <w:p>
            <w:pPr>
              <w:pStyle w:val="NoSpacing"/>
              <w:spacing w:before="0" w:after="0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rozpoznaje budowę piosenki: zwrotka i refren </w:t>
            </w:r>
            <w:r>
              <w:rPr>
                <w:rStyle w:val="s1"/>
                <w:rFonts w:cs="Calibri"/>
                <w:sz w:val="22"/>
                <w:szCs w:val="22"/>
              </w:rPr>
              <w:t>(R)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Style w:val="apple-converted-space"/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>realizuje charakterystyczny rytm samby podczas gry na instrumentach perkusyjnych</w:t>
            </w:r>
            <w:r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>
              <w:rPr>
                <w:rFonts w:cs="Calibri"/>
                <w:sz w:val="22"/>
                <w:szCs w:val="22"/>
              </w:rPr>
              <w:t xml:space="preserve">(D) </w:t>
            </w:r>
          </w:p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Style w:val="s1"/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>wyjaśnia, czym jest samba (D)</w:t>
            </w:r>
          </w:p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>proponuje utwory do słuchania i uzasadnia swoją opinię o nich</w:t>
            </w:r>
            <w:r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>
              <w:rPr>
                <w:rFonts w:cs="Calibri"/>
                <w:sz w:val="22"/>
                <w:szCs w:val="22"/>
              </w:rPr>
              <w:t>(W)</w:t>
            </w:r>
          </w:p>
        </w:tc>
      </w:tr>
      <w:tr>
        <w:trPr>
          <w:trHeight w:val="852" w:hRule="atLeast"/>
        </w:trPr>
        <w:tc>
          <w:tcPr>
            <w:tcW w:w="2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6. Cudowne dzieci muzyki</w:t>
            </w:r>
          </w:p>
        </w:tc>
        <w:tc>
          <w:tcPr>
            <w:tcW w:w="57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spacing w:before="0" w:after="0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uczestniczy w śpiewie piosenki „Muzyczne echo Warszawy” </w:t>
            </w:r>
            <w:r>
              <w:rPr>
                <w:rStyle w:val="s1"/>
                <w:rFonts w:cs="Calibri"/>
                <w:sz w:val="22"/>
                <w:szCs w:val="22"/>
              </w:rPr>
              <w:t>(K)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>słucha utworów Chopina, Mozarta i Paganiniego oraz odpowiada na pytania dotyczące słuchanej muzyki</w:t>
            </w:r>
            <w:r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>
              <w:rPr>
                <w:rFonts w:cs="Calibri"/>
                <w:sz w:val="22"/>
                <w:szCs w:val="22"/>
              </w:rPr>
              <w:t>(K)</w:t>
            </w:r>
          </w:p>
          <w:p>
            <w:pPr>
              <w:pStyle w:val="NoSpacing"/>
              <w:spacing w:before="0" w:after="0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śpiewa piosenkę w zespole klasowym </w:t>
            </w:r>
            <w:r>
              <w:rPr>
                <w:rStyle w:val="s1"/>
                <w:rFonts w:cs="Calibri"/>
                <w:sz w:val="22"/>
                <w:szCs w:val="22"/>
              </w:rPr>
              <w:t>(P)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rozpoznaje brzmienie wybranych instrumentów (fortepian, skrzypce, orkiestra) </w:t>
            </w:r>
            <w:r>
              <w:rPr>
                <w:rStyle w:val="s1"/>
                <w:rFonts w:cs="Calibri"/>
                <w:sz w:val="22"/>
                <w:szCs w:val="22"/>
              </w:rPr>
              <w:t>(P)</w:t>
            </w:r>
          </w:p>
        </w:tc>
        <w:tc>
          <w:tcPr>
            <w:tcW w:w="56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5" w:type="dxa"/>
              <w:end w:w="5" w:type="dxa"/>
            </w:tcMar>
          </w:tcPr>
          <w:p>
            <w:pPr>
              <w:pStyle w:val="NoSpacing"/>
              <w:spacing w:before="0" w:after="0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określa charakter słuchanych utworów </w:t>
            </w:r>
            <w:r>
              <w:rPr>
                <w:rStyle w:val="s1"/>
                <w:rFonts w:cs="Calibri"/>
                <w:sz w:val="22"/>
                <w:szCs w:val="22"/>
              </w:rPr>
              <w:t>(R)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>
            <w:pPr>
              <w:pStyle w:val="NoSpacing"/>
              <w:spacing w:before="0" w:after="0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wyjaśnia pojęcie „cudownego dziecka” w muzyce </w:t>
            </w:r>
            <w:r>
              <w:rPr>
                <w:rStyle w:val="s1"/>
                <w:rFonts w:cs="Calibri"/>
                <w:sz w:val="22"/>
                <w:szCs w:val="22"/>
              </w:rPr>
              <w:t>(D)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>
            <w:pPr>
              <w:pStyle w:val="NoSpacing"/>
              <w:spacing w:before="0" w:after="0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opisuje znaczenie pracy i wytrwałości w rozwijaniu talentu </w:t>
            </w:r>
            <w:r>
              <w:rPr>
                <w:rStyle w:val="s1"/>
                <w:rFonts w:cs="Calibri"/>
                <w:sz w:val="22"/>
                <w:szCs w:val="22"/>
              </w:rPr>
              <w:t>(D)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przygotowuje prezentację o wybranym kompozytorze </w:t>
            </w:r>
            <w:r>
              <w:rPr>
                <w:rStyle w:val="s1"/>
                <w:rFonts w:cs="Calibri"/>
                <w:sz w:val="22"/>
                <w:szCs w:val="22"/>
              </w:rPr>
              <w:t>(W)</w:t>
            </w:r>
          </w:p>
        </w:tc>
      </w:tr>
      <w:tr>
        <w:trPr>
          <w:trHeight w:val="852" w:hRule="atLeast"/>
        </w:trPr>
        <w:tc>
          <w:tcPr>
            <w:tcW w:w="2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Warsztat muzyczny – podsumowanie</w:t>
            </w:r>
          </w:p>
        </w:tc>
        <w:tc>
          <w:tcPr>
            <w:tcW w:w="57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spacing w:before="0" w:after="0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uczestniczy w ćwiczeniach oddechowych i emisyjnych </w:t>
            </w:r>
            <w:r>
              <w:rPr>
                <w:rStyle w:val="s1"/>
                <w:rFonts w:cs="Calibri"/>
                <w:sz w:val="22"/>
                <w:szCs w:val="22"/>
              </w:rPr>
              <w:t>(K)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>
            <w:pPr>
              <w:pStyle w:val="NoSpacing"/>
              <w:spacing w:before="0" w:after="0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wykonuje proste rytmy poprzez klaskanie lub wystukiwanie </w:t>
            </w:r>
            <w:r>
              <w:rPr>
                <w:rStyle w:val="s1"/>
                <w:rFonts w:cs="Calibri"/>
                <w:sz w:val="22"/>
                <w:szCs w:val="22"/>
              </w:rPr>
              <w:t>(K)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>
            <w:pPr>
              <w:pStyle w:val="NoSpacing"/>
              <w:spacing w:before="0" w:after="0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śpiewa gamę C-dur solmizacją </w:t>
            </w:r>
            <w:r>
              <w:rPr>
                <w:rStyle w:val="s1"/>
                <w:rFonts w:cs="Calibri"/>
                <w:sz w:val="22"/>
                <w:szCs w:val="22"/>
              </w:rPr>
              <w:t>(P)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wykonuje proste melodie na instrumencie </w:t>
            </w:r>
            <w:r>
              <w:rPr>
                <w:rStyle w:val="s1"/>
                <w:rFonts w:cs="Calibri"/>
                <w:sz w:val="22"/>
                <w:szCs w:val="22"/>
              </w:rPr>
              <w:t>(P)</w:t>
            </w:r>
          </w:p>
        </w:tc>
        <w:tc>
          <w:tcPr>
            <w:tcW w:w="56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5" w:type="dxa"/>
              <w:end w:w="5" w:type="dxa"/>
            </w:tcMar>
          </w:tcPr>
          <w:p>
            <w:pPr>
              <w:pStyle w:val="NoSpacing"/>
              <w:spacing w:before="0" w:after="0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rozpoznaje kolędy oraz rodzaje głosów ludzkich </w:t>
            </w:r>
            <w:r>
              <w:rPr>
                <w:rStyle w:val="s1"/>
                <w:rFonts w:cs="Calibri"/>
                <w:sz w:val="22"/>
                <w:szCs w:val="22"/>
              </w:rPr>
              <w:t>(R)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>
            <w:pPr>
              <w:pStyle w:val="NoSpacing"/>
              <w:spacing w:before="0" w:after="0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stosuje poznane elementy muzyki podczas wspólnego muzykowania </w:t>
            </w:r>
            <w:r>
              <w:rPr>
                <w:rStyle w:val="s1"/>
                <w:rFonts w:cs="Calibri"/>
                <w:sz w:val="22"/>
                <w:szCs w:val="22"/>
              </w:rPr>
              <w:t>(D)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>
            <w:pPr>
              <w:pStyle w:val="NoSpacing"/>
              <w:spacing w:before="0" w:after="0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współpracuje w grupie podczas działań muzycznych </w:t>
            </w:r>
            <w:r>
              <w:rPr>
                <w:rStyle w:val="s1"/>
                <w:rFonts w:cs="Calibri"/>
                <w:sz w:val="22"/>
                <w:szCs w:val="22"/>
              </w:rPr>
              <w:t>(D)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improwizuje proste ilustracje dźwiękowe lub krótkie formy muzyczne </w:t>
            </w:r>
            <w:r>
              <w:rPr>
                <w:rStyle w:val="s1"/>
                <w:rFonts w:cs="Calibri"/>
                <w:sz w:val="22"/>
                <w:szCs w:val="22"/>
              </w:rPr>
              <w:t>(W)</w:t>
            </w:r>
          </w:p>
        </w:tc>
      </w:tr>
      <w:tr>
        <w:trPr>
          <w:trHeight w:val="374" w:hRule="atLeast"/>
        </w:trPr>
        <w:tc>
          <w:tcPr>
            <w:tcW w:w="1400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8E8E8" w:themeFill="background2" w:val="clear"/>
          </w:tcPr>
          <w:p>
            <w:pPr>
              <w:pStyle w:val="NoSpacing"/>
              <w:spacing w:before="60" w:after="60"/>
              <w:contextualSpacing/>
              <w:jc w:val="center"/>
              <w:rPr>
                <w:rFonts w:cs="Calibri"/>
                <w:sz w:val="22"/>
                <w:szCs w:val="22"/>
                <w:lang w:bidi="pl-PL"/>
              </w:rPr>
            </w:pPr>
            <w:r>
              <w:rPr>
                <w:rFonts w:cs="Calibri"/>
                <w:sz w:val="22"/>
                <w:szCs w:val="22"/>
              </w:rPr>
              <w:t>Rozdział III. Rytmy wiosny</w:t>
            </w:r>
          </w:p>
        </w:tc>
      </w:tr>
      <w:tr>
        <w:trPr>
          <w:trHeight w:val="852" w:hRule="atLeast"/>
        </w:trPr>
        <w:tc>
          <w:tcPr>
            <w:tcW w:w="2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1. Instrumenty perkusyjne</w:t>
            </w:r>
          </w:p>
        </w:tc>
        <w:tc>
          <w:tcPr>
            <w:tcW w:w="57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spacing w:before="0" w:after="0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uczestniczy w wykonywaniu prostych rytmów na instrumentach perkusyjnych lub przedmiotach codziennego użytku </w:t>
            </w:r>
            <w:r>
              <w:rPr>
                <w:rStyle w:val="s1"/>
                <w:rFonts w:cs="Calibri"/>
                <w:sz w:val="22"/>
                <w:szCs w:val="22"/>
              </w:rPr>
              <w:t>(K)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>
            <w:pPr>
              <w:pStyle w:val="NoSpacing"/>
              <w:spacing w:before="0" w:after="0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reaguje ruchem na rytm muzyki </w:t>
            </w:r>
            <w:r>
              <w:rPr>
                <w:rStyle w:val="s1"/>
                <w:rFonts w:cs="Calibri"/>
                <w:sz w:val="22"/>
                <w:szCs w:val="22"/>
              </w:rPr>
              <w:t>(K)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>
            <w:pPr>
              <w:pStyle w:val="NoSpacing"/>
              <w:spacing w:before="0" w:after="0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wykonuje prosty rytm z wykorzystaniem instrumentów perkusyjnych lub gestodźwięków </w:t>
            </w:r>
            <w:r>
              <w:rPr>
                <w:rStyle w:val="s1"/>
                <w:rFonts w:cs="Calibri"/>
                <w:sz w:val="22"/>
                <w:szCs w:val="22"/>
              </w:rPr>
              <w:t>(P)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rozpoznaje wybrane instrumenty perkusyjne </w:t>
            </w:r>
            <w:r>
              <w:rPr>
                <w:rStyle w:val="s1"/>
                <w:rFonts w:cs="Calibri"/>
                <w:sz w:val="22"/>
                <w:szCs w:val="22"/>
              </w:rPr>
              <w:t>(P)</w:t>
            </w:r>
          </w:p>
        </w:tc>
        <w:tc>
          <w:tcPr>
            <w:tcW w:w="56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5" w:type="dxa"/>
              <w:end w:w="5" w:type="dxa"/>
            </w:tcMar>
          </w:tcPr>
          <w:p>
            <w:pPr>
              <w:pStyle w:val="p1"/>
              <w:spacing w:before="0" w:after="280"/>
              <w:contextualSpacing/>
              <w:rPr>
                <w:rStyle w:val="apple-converted-space"/>
                <w:rFonts w:ascii="Aptos" w:hAnsi="Aptos" w:eastAsia="" w:cs="Calibri" w:asciiTheme="minorHAnsi" w:eastAsiaTheme="majorEastAsia" w:hAnsiTheme="minorHAnsi"/>
                <w:sz w:val="22"/>
                <w:szCs w:val="22"/>
              </w:rPr>
            </w:pPr>
            <w:r>
              <w:rPr>
                <w:rStyle w:val="apple-converted-space"/>
                <w:rFonts w:eastAsia="" w:cs="Calibri" w:ascii="Aptos" w:hAnsi="Aptos" w:asciiTheme="minorHAnsi" w:eastAsiaTheme="majorEastAsia" w:hAnsiTheme="minorHAnsi"/>
                <w:sz w:val="22"/>
                <w:szCs w:val="22"/>
              </w:rPr>
              <w:t> </w:t>
            </w:r>
            <w:r>
              <w:rPr>
                <w:rFonts w:cs="Calibri" w:ascii="Aptos" w:hAnsi="Aptos" w:asciiTheme="minorHAnsi" w:hAnsiTheme="minorHAnsi"/>
                <w:sz w:val="22"/>
                <w:szCs w:val="22"/>
              </w:rPr>
              <w:t xml:space="preserve">– </w:t>
            </w:r>
            <w:r>
              <w:rPr>
                <w:rFonts w:cs="Calibri" w:ascii="Aptos" w:hAnsi="Aptos" w:asciiTheme="minorHAnsi" w:hAnsiTheme="minorHAnsi"/>
                <w:sz w:val="22"/>
                <w:szCs w:val="22"/>
              </w:rPr>
              <w:t xml:space="preserve">wyjaśnia podział instrumentów perkusyjnych na melodyczne i niemelodyczne </w:t>
            </w:r>
            <w:r>
              <w:rPr>
                <w:rStyle w:val="s1"/>
                <w:rFonts w:eastAsia="" w:cs="Calibri" w:ascii="Aptos" w:hAnsi="Aptos" w:asciiTheme="minorHAnsi" w:eastAsiaTheme="majorEastAsia" w:hAnsiTheme="minorHAnsi"/>
                <w:sz w:val="22"/>
                <w:szCs w:val="22"/>
              </w:rPr>
              <w:t>(R)</w:t>
            </w:r>
            <w:r>
              <w:rPr>
                <w:rStyle w:val="apple-converted-space"/>
                <w:rFonts w:eastAsia="" w:cs="Calibri" w:ascii="Aptos" w:hAnsi="Aptos" w:asciiTheme="minorHAnsi" w:eastAsiaTheme="majorEastAsia" w:hAnsiTheme="minorHAnsi"/>
                <w:sz w:val="22"/>
                <w:szCs w:val="22"/>
              </w:rPr>
              <w:t> </w:t>
            </w:r>
          </w:p>
          <w:p>
            <w:pPr>
              <w:pStyle w:val="p1"/>
              <w:spacing w:before="280" w:after="280"/>
              <w:contextualSpacing/>
              <w:rPr>
                <w:rFonts w:ascii="Aptos" w:hAnsi="Aptos" w:cs="Calibri" w:asciiTheme="minorHAnsi" w:hAnsiTheme="minorHAnsi"/>
                <w:sz w:val="22"/>
                <w:szCs w:val="22"/>
              </w:rPr>
            </w:pPr>
            <w:r>
              <w:rPr>
                <w:rFonts w:cs="Calibri" w:ascii="Aptos" w:hAnsi="Aptos" w:asciiTheme="minorHAnsi" w:hAnsiTheme="minorHAnsi"/>
                <w:sz w:val="22"/>
                <w:szCs w:val="22"/>
              </w:rPr>
              <w:t xml:space="preserve">– </w:t>
            </w:r>
            <w:r>
              <w:rPr>
                <w:rFonts w:cs="Calibri" w:ascii="Aptos" w:hAnsi="Aptos" w:asciiTheme="minorHAnsi" w:hAnsiTheme="minorHAnsi"/>
                <w:sz w:val="22"/>
                <w:szCs w:val="22"/>
              </w:rPr>
              <w:t xml:space="preserve">wyjaśnia, dlaczego rytm jest ważny podczas wspólnego muzykowania (D) </w:t>
            </w:r>
          </w:p>
          <w:p>
            <w:pPr>
              <w:pStyle w:val="p1"/>
              <w:spacing w:before="280" w:after="0"/>
              <w:contextualSpacing/>
              <w:rPr>
                <w:rFonts w:ascii="Aptos" w:hAnsi="Aptos" w:cs="Calibri" w:asciiTheme="minorHAnsi" w:hAnsiTheme="minorHAnsi"/>
                <w:sz w:val="22"/>
                <w:szCs w:val="22"/>
              </w:rPr>
            </w:pPr>
            <w:r>
              <w:rPr>
                <w:rFonts w:cs="Calibri" w:ascii="Aptos" w:hAnsi="Aptos" w:asciiTheme="minorHAnsi" w:hAnsiTheme="minorHAnsi"/>
                <w:sz w:val="22"/>
                <w:szCs w:val="22"/>
              </w:rPr>
              <w:t xml:space="preserve">– </w:t>
            </w:r>
            <w:r>
              <w:rPr>
                <w:rFonts w:cs="Calibri" w:ascii="Aptos" w:hAnsi="Aptos" w:asciiTheme="minorHAnsi" w:hAnsiTheme="minorHAnsi"/>
                <w:sz w:val="22"/>
                <w:szCs w:val="22"/>
              </w:rPr>
              <w:t xml:space="preserve">tworzy rytmiczną ilustrację muzyczną </w:t>
            </w:r>
            <w:r>
              <w:rPr>
                <w:rStyle w:val="s1"/>
                <w:rFonts w:eastAsia="" w:cs="Calibri" w:ascii="Aptos" w:hAnsi="Aptos" w:asciiTheme="minorHAnsi" w:eastAsiaTheme="majorEastAsia" w:hAnsiTheme="minorHAnsi"/>
                <w:sz w:val="22"/>
                <w:szCs w:val="22"/>
              </w:rPr>
              <w:t>(W)</w:t>
            </w:r>
          </w:p>
        </w:tc>
      </w:tr>
      <w:tr>
        <w:trPr>
          <w:trHeight w:val="1608" w:hRule="atLeast"/>
        </w:trPr>
        <w:tc>
          <w:tcPr>
            <w:tcW w:w="2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2. Rytmiczne rozgrywki</w:t>
            </w:r>
          </w:p>
        </w:tc>
        <w:tc>
          <w:tcPr>
            <w:tcW w:w="57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spacing w:before="0" w:after="0"/>
              <w:contextualSpacing/>
              <w:rPr>
                <w:rStyle w:val="s1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uczestniczy w wykonywaniu prostych rytmów na instrumentach perkusyjnych </w:t>
            </w:r>
            <w:r>
              <w:rPr>
                <w:rStyle w:val="s1"/>
                <w:rFonts w:cs="Calibri"/>
                <w:sz w:val="22"/>
                <w:szCs w:val="22"/>
              </w:rPr>
              <w:t>(K)</w:t>
            </w:r>
          </w:p>
          <w:p>
            <w:pPr>
              <w:pStyle w:val="NoSpacing"/>
              <w:spacing w:before="0" w:after="0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reaguje na gesty dyrygenta podczas wspólnego muzykowania </w:t>
            </w:r>
            <w:r>
              <w:rPr>
                <w:rStyle w:val="s1"/>
                <w:rFonts w:cs="Calibri"/>
                <w:sz w:val="22"/>
                <w:szCs w:val="22"/>
              </w:rPr>
              <w:t>(K)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>
            <w:pPr>
              <w:pStyle w:val="NoSpacing"/>
              <w:spacing w:before="0" w:after="0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wykonuje rytm w zespole muzycznym </w:t>
            </w:r>
            <w:r>
              <w:rPr>
                <w:rStyle w:val="s1"/>
                <w:rFonts w:cs="Calibri"/>
                <w:sz w:val="22"/>
                <w:szCs w:val="22"/>
              </w:rPr>
              <w:t>(P)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wykonuje akompaniament rytmiczny do melodii </w:t>
            </w:r>
            <w:r>
              <w:rPr>
                <w:rStyle w:val="s1"/>
                <w:rFonts w:cs="Calibri"/>
                <w:sz w:val="22"/>
                <w:szCs w:val="22"/>
              </w:rPr>
              <w:t>(P)</w:t>
            </w:r>
          </w:p>
        </w:tc>
        <w:tc>
          <w:tcPr>
            <w:tcW w:w="56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5" w:type="dxa"/>
              <w:end w:w="5" w:type="dxa"/>
            </w:tcMar>
          </w:tcPr>
          <w:p>
            <w:pPr>
              <w:pStyle w:val="NoSpacing"/>
              <w:spacing w:before="0" w:after="0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rozumie rolę rytmu w zespołowym muzykowaniu </w:t>
            </w:r>
            <w:r>
              <w:rPr>
                <w:rStyle w:val="s1"/>
                <w:rFonts w:cs="Calibri"/>
                <w:sz w:val="22"/>
                <w:szCs w:val="22"/>
              </w:rPr>
              <w:t>(R)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>
            <w:pPr>
              <w:pStyle w:val="NoSpacing"/>
              <w:spacing w:before="0" w:after="0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wyjaśnia rolę perkusisty w zespole muzycznym </w:t>
            </w:r>
            <w:r>
              <w:rPr>
                <w:rStyle w:val="s1"/>
                <w:rFonts w:cs="Calibri"/>
                <w:sz w:val="22"/>
                <w:szCs w:val="22"/>
              </w:rPr>
              <w:t>(D)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>
            <w:pPr>
              <w:pStyle w:val="NoSpacing"/>
              <w:spacing w:before="0" w:after="0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współpracuje w zespole podczas wspólnego muzykowania </w:t>
            </w:r>
            <w:r>
              <w:rPr>
                <w:rStyle w:val="s1"/>
                <w:rFonts w:cs="Calibri"/>
                <w:sz w:val="22"/>
                <w:szCs w:val="22"/>
              </w:rPr>
              <w:t>(D)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>wykonuje ćwiczenie rytmiczne wymagające koordynacji obu rąk i opisuje trudności w jego wykonaniu</w:t>
            </w:r>
            <w:r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>
              <w:rPr>
                <w:rFonts w:cs="Calibri"/>
                <w:sz w:val="22"/>
                <w:szCs w:val="22"/>
              </w:rPr>
              <w:t>(W)</w:t>
            </w:r>
          </w:p>
        </w:tc>
      </w:tr>
      <w:tr>
        <w:trPr>
          <w:trHeight w:val="559" w:hRule="atLeast"/>
        </w:trPr>
        <w:tc>
          <w:tcPr>
            <w:tcW w:w="2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3. W wiosennym nastroju</w:t>
            </w:r>
          </w:p>
        </w:tc>
        <w:tc>
          <w:tcPr>
            <w:tcW w:w="57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spacing w:before="0" w:after="0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uczestniczy w śpiewie piosenki z wykorzystaniem gestodźwięków </w:t>
            </w:r>
            <w:r>
              <w:rPr>
                <w:rStyle w:val="s1"/>
                <w:rFonts w:cs="Calibri"/>
                <w:sz w:val="22"/>
                <w:szCs w:val="22"/>
              </w:rPr>
              <w:t>(K)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>
            <w:pPr>
              <w:pStyle w:val="NoSpacing"/>
              <w:spacing w:before="0" w:after="0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reaguje ruchem na charakter słuchanej muzyki </w:t>
            </w:r>
            <w:r>
              <w:rPr>
                <w:rStyle w:val="s1"/>
                <w:rFonts w:cs="Calibri"/>
                <w:sz w:val="22"/>
                <w:szCs w:val="22"/>
              </w:rPr>
              <w:t>(K)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>
            <w:pPr>
              <w:pStyle w:val="NoSpacing"/>
              <w:spacing w:before="0" w:after="0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śpiewa piosenkę w zespole klasowym </w:t>
            </w:r>
            <w:r>
              <w:rPr>
                <w:rStyle w:val="s1"/>
                <w:rFonts w:cs="Calibri"/>
                <w:sz w:val="22"/>
                <w:szCs w:val="22"/>
              </w:rPr>
              <w:t>(P)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>wskazuje elementy muzyki wpływające na charakter utworu (tempo, wysokość dźwięków, rytm)</w:t>
            </w:r>
            <w:r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>
              <w:rPr>
                <w:rFonts w:cs="Calibri"/>
                <w:sz w:val="22"/>
                <w:szCs w:val="22"/>
              </w:rPr>
              <w:t>(P)</w:t>
            </w:r>
          </w:p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Style w:val="apple-converted-space"/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wyjaśnia, na czym polega technika </w:t>
            </w:r>
            <w:r>
              <w:rPr>
                <w:rFonts w:cs="Calibri"/>
                <w:i/>
                <w:iCs/>
                <w:sz w:val="22"/>
                <w:szCs w:val="22"/>
              </w:rPr>
              <w:t>frullato</w:t>
            </w:r>
            <w:r>
              <w:rPr>
                <w:rFonts w:cs="Calibri"/>
                <w:sz w:val="22"/>
                <w:szCs w:val="22"/>
              </w:rPr>
              <w:t xml:space="preserve"> i stosuje ją w grze na flecie</w:t>
            </w:r>
            <w:r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>
              <w:rPr>
                <w:rFonts w:cs="Calibri"/>
                <w:sz w:val="22"/>
                <w:szCs w:val="22"/>
              </w:rPr>
              <w:t>(P)</w:t>
            </w:r>
          </w:p>
        </w:tc>
        <w:tc>
          <w:tcPr>
            <w:tcW w:w="56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5" w:type="dxa"/>
              <w:end w:w="5" w:type="dxa"/>
            </w:tcMar>
          </w:tcPr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wykonuje fragment melodii „Poranek” E. Griega na instrumencie melodycznym ( R)</w:t>
            </w:r>
          </w:p>
          <w:p>
            <w:pPr>
              <w:pStyle w:val="NoSpacing"/>
              <w:spacing w:before="0" w:after="0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określa charakter i elementy muzyki w słuchanych utworach („Wiosna” A. Vivaldiego, „Poranek” E. Griega) </w:t>
            </w:r>
            <w:r>
              <w:rPr>
                <w:rStyle w:val="s1"/>
                <w:rFonts w:cs="Calibri"/>
                <w:sz w:val="22"/>
                <w:szCs w:val="22"/>
              </w:rPr>
              <w:t>(R)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> </w:t>
            </w:r>
          </w:p>
          <w:p>
            <w:pPr>
              <w:pStyle w:val="NoSpacing"/>
              <w:spacing w:before="0" w:after="0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interpretuje charakter muzyki ruchem lub działaniem muzycznym </w:t>
            </w:r>
            <w:r>
              <w:rPr>
                <w:rStyle w:val="s1"/>
                <w:rFonts w:cs="Calibri"/>
                <w:sz w:val="22"/>
                <w:szCs w:val="22"/>
              </w:rPr>
              <w:t>(D)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tworzy ilustrację dźwiękową inspirowaną odgłosami przyrody </w:t>
            </w:r>
            <w:r>
              <w:rPr>
                <w:rStyle w:val="s1"/>
                <w:rFonts w:cs="Calibri"/>
                <w:sz w:val="22"/>
                <w:szCs w:val="22"/>
              </w:rPr>
              <w:t>(W)</w:t>
            </w:r>
          </w:p>
        </w:tc>
      </w:tr>
      <w:tr>
        <w:trPr>
          <w:trHeight w:val="553" w:hRule="atLeast"/>
        </w:trPr>
        <w:tc>
          <w:tcPr>
            <w:tcW w:w="2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4. Wielkanocne tradycje</w:t>
            </w:r>
          </w:p>
        </w:tc>
        <w:tc>
          <w:tcPr>
            <w:tcW w:w="57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spacing w:before="0" w:after="0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uczestniczy w śpiewie piosenki „Mazurek wielkanocny” </w:t>
            </w:r>
            <w:r>
              <w:rPr>
                <w:rStyle w:val="s1"/>
                <w:rFonts w:cs="Calibri"/>
                <w:sz w:val="22"/>
                <w:szCs w:val="22"/>
              </w:rPr>
              <w:t>(K)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>
            <w:pPr>
              <w:pStyle w:val="NoSpacing"/>
              <w:spacing w:before="0" w:after="0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reaguje na charakter muzyki podczas wspólnego śpiewania </w:t>
            </w:r>
            <w:r>
              <w:rPr>
                <w:rStyle w:val="s1"/>
                <w:rFonts w:cs="Calibri"/>
                <w:sz w:val="22"/>
                <w:szCs w:val="22"/>
              </w:rPr>
              <w:t>(K)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śpiewa piosenkę w zespole klasowym </w:t>
            </w:r>
            <w:r>
              <w:rPr>
                <w:rStyle w:val="s1"/>
                <w:rFonts w:cs="Calibri"/>
                <w:sz w:val="22"/>
                <w:szCs w:val="22"/>
              </w:rPr>
              <w:t>(P)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> </w:t>
            </w:r>
          </w:p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>wskazuje wielkanocne zwyczaje opisane w tekście piosenki „Mazurek wielkanocny”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> (P)</w:t>
            </w:r>
          </w:p>
        </w:tc>
        <w:tc>
          <w:tcPr>
            <w:tcW w:w="56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5" w:type="dxa"/>
              <w:end w:w="5" w:type="dxa"/>
            </w:tcMar>
          </w:tcPr>
          <w:p>
            <w:pPr>
              <w:pStyle w:val="p1"/>
              <w:spacing w:before="0" w:after="280"/>
              <w:contextualSpacing/>
              <w:rPr>
                <w:rStyle w:val="apple-converted-space"/>
                <w:rFonts w:ascii="Aptos" w:hAnsi="Aptos" w:eastAsia="" w:cs="Calibri" w:asciiTheme="minorHAnsi" w:eastAsiaTheme="majorEastAsia" w:hAnsiTheme="minorHAnsi"/>
                <w:sz w:val="22"/>
                <w:szCs w:val="22"/>
              </w:rPr>
            </w:pPr>
            <w:r>
              <w:rPr>
                <w:rFonts w:cs="Calibri" w:ascii="Aptos" w:hAnsi="Aptos" w:asciiTheme="minorHAnsi" w:hAnsiTheme="minorHAnsi"/>
                <w:sz w:val="22"/>
                <w:szCs w:val="22"/>
              </w:rPr>
              <w:t xml:space="preserve">– </w:t>
            </w:r>
            <w:r>
              <w:rPr>
                <w:rFonts w:cs="Calibri" w:ascii="Aptos" w:hAnsi="Aptos" w:asciiTheme="minorHAnsi" w:hAnsiTheme="minorHAnsi"/>
                <w:sz w:val="22"/>
                <w:szCs w:val="22"/>
              </w:rPr>
              <w:t xml:space="preserve">wymienia cechy muzyki ludowej </w:t>
            </w:r>
            <w:r>
              <w:rPr>
                <w:rStyle w:val="s1"/>
                <w:rFonts w:eastAsia="" w:cs="Calibri" w:ascii="Aptos" w:hAnsi="Aptos" w:asciiTheme="minorHAnsi" w:eastAsiaTheme="majorEastAsia" w:hAnsiTheme="minorHAnsi"/>
                <w:sz w:val="22"/>
                <w:szCs w:val="22"/>
              </w:rPr>
              <w:t>(R)</w:t>
            </w:r>
            <w:r>
              <w:rPr>
                <w:rStyle w:val="apple-converted-space"/>
                <w:rFonts w:eastAsia="" w:cs="Calibri" w:ascii="Aptos" w:hAnsi="Aptos" w:asciiTheme="minorHAnsi" w:eastAsiaTheme="majorEastAsia" w:hAnsiTheme="minorHAnsi"/>
                <w:sz w:val="22"/>
                <w:szCs w:val="22"/>
              </w:rPr>
              <w:t> </w:t>
            </w:r>
          </w:p>
          <w:p>
            <w:pPr>
              <w:pStyle w:val="p1"/>
              <w:spacing w:before="280" w:after="280"/>
              <w:contextualSpacing/>
              <w:rPr>
                <w:rStyle w:val="apple-converted-space"/>
                <w:rFonts w:ascii="Aptos" w:hAnsi="Aptos" w:eastAsia="" w:cs="Calibri" w:asciiTheme="minorHAnsi" w:eastAsiaTheme="majorEastAsia" w:hAnsiTheme="minorHAnsi"/>
                <w:sz w:val="22"/>
                <w:szCs w:val="22"/>
              </w:rPr>
            </w:pPr>
            <w:r>
              <w:rPr>
                <w:rFonts w:cs="Calibri" w:ascii="Aptos" w:hAnsi="Aptos" w:asciiTheme="minorHAnsi" w:hAnsiTheme="minorHAnsi"/>
                <w:sz w:val="22"/>
                <w:szCs w:val="22"/>
              </w:rPr>
              <w:t xml:space="preserve">– </w:t>
            </w:r>
            <w:r>
              <w:rPr>
                <w:rFonts w:cs="Calibri" w:ascii="Aptos" w:hAnsi="Aptos" w:asciiTheme="minorHAnsi" w:hAnsiTheme="minorHAnsi"/>
                <w:sz w:val="22"/>
                <w:szCs w:val="22"/>
              </w:rPr>
              <w:t xml:space="preserve">wyjaśnia rolę muzyki w tradycjach i obrzędach wielkanocnych </w:t>
            </w:r>
            <w:r>
              <w:rPr>
                <w:rStyle w:val="s1"/>
                <w:rFonts w:eastAsia="" w:cs="Calibri" w:ascii="Aptos" w:hAnsi="Aptos" w:asciiTheme="minorHAnsi" w:eastAsiaTheme="majorEastAsia" w:hAnsiTheme="minorHAnsi"/>
                <w:sz w:val="22"/>
                <w:szCs w:val="22"/>
              </w:rPr>
              <w:t>(D)</w:t>
            </w:r>
            <w:r>
              <w:rPr>
                <w:rStyle w:val="apple-converted-space"/>
                <w:rFonts w:eastAsia="" w:cs="Calibri" w:ascii="Aptos" w:hAnsi="Aptos" w:asciiTheme="minorHAnsi" w:eastAsiaTheme="majorEastAsia" w:hAnsiTheme="minorHAnsi"/>
                <w:sz w:val="22"/>
                <w:szCs w:val="22"/>
              </w:rPr>
              <w:t xml:space="preserve"> </w:t>
            </w:r>
          </w:p>
          <w:p>
            <w:pPr>
              <w:pStyle w:val="p1"/>
              <w:spacing w:before="280" w:after="280"/>
              <w:contextualSpacing/>
              <w:rPr>
                <w:rStyle w:val="apple-converted-space"/>
                <w:rFonts w:ascii="Aptos" w:hAnsi="Aptos" w:eastAsia="" w:cs="Calibri" w:asciiTheme="minorHAnsi" w:eastAsiaTheme="majorEastAsia" w:hAnsiTheme="minorHAnsi"/>
                <w:sz w:val="22"/>
                <w:szCs w:val="22"/>
              </w:rPr>
            </w:pPr>
            <w:r>
              <w:rPr>
                <w:rFonts w:cs="Calibri" w:ascii="Aptos" w:hAnsi="Aptos" w:asciiTheme="minorHAnsi" w:hAnsiTheme="minorHAnsi"/>
                <w:sz w:val="22"/>
                <w:szCs w:val="22"/>
              </w:rPr>
              <w:t xml:space="preserve">– </w:t>
            </w:r>
            <w:r>
              <w:rPr>
                <w:rFonts w:cs="Calibri" w:ascii="Aptos" w:hAnsi="Aptos" w:asciiTheme="minorHAnsi" w:hAnsiTheme="minorHAnsi"/>
                <w:sz w:val="22"/>
                <w:szCs w:val="22"/>
              </w:rPr>
              <w:t xml:space="preserve">rozpoznaje wybrane polskie instrumenty ludowe i ich brzmienie </w:t>
            </w:r>
            <w:r>
              <w:rPr>
                <w:rStyle w:val="s1"/>
                <w:rFonts w:eastAsia="" w:cs="Calibri" w:ascii="Aptos" w:hAnsi="Aptos" w:asciiTheme="minorHAnsi" w:eastAsiaTheme="majorEastAsia" w:hAnsiTheme="minorHAnsi"/>
                <w:sz w:val="22"/>
                <w:szCs w:val="22"/>
              </w:rPr>
              <w:t>(D)</w:t>
            </w:r>
            <w:r>
              <w:rPr>
                <w:rStyle w:val="apple-converted-space"/>
                <w:rFonts w:eastAsia="" w:cs="Calibri" w:ascii="Aptos" w:hAnsi="Aptos" w:asciiTheme="minorHAnsi" w:eastAsiaTheme="majorEastAsia" w:hAnsiTheme="minorHAnsi"/>
                <w:sz w:val="22"/>
                <w:szCs w:val="22"/>
              </w:rPr>
              <w:t xml:space="preserve"> </w:t>
            </w:r>
          </w:p>
          <w:p>
            <w:pPr>
              <w:pStyle w:val="p1"/>
              <w:spacing w:before="280" w:after="280"/>
              <w:contextualSpacing/>
              <w:rPr>
                <w:rStyle w:val="s1"/>
                <w:rFonts w:ascii="Aptos" w:hAnsi="Aptos" w:eastAsia="" w:cs="Calibri" w:asciiTheme="minorHAnsi" w:eastAsiaTheme="majorEastAsia" w:hAnsiTheme="minorHAnsi"/>
                <w:sz w:val="22"/>
                <w:szCs w:val="22"/>
              </w:rPr>
            </w:pPr>
            <w:r>
              <w:rPr>
                <w:rFonts w:cs="Calibri" w:ascii="Aptos" w:hAnsi="Aptos" w:asciiTheme="minorHAnsi" w:hAnsiTheme="minorHAnsi"/>
                <w:sz w:val="22"/>
                <w:szCs w:val="22"/>
              </w:rPr>
              <w:t xml:space="preserve">– </w:t>
            </w:r>
            <w:r>
              <w:rPr>
                <w:rFonts w:cs="Calibri" w:ascii="Aptos" w:hAnsi="Aptos" w:asciiTheme="minorHAnsi" w:hAnsiTheme="minorHAnsi"/>
                <w:sz w:val="22"/>
                <w:szCs w:val="22"/>
              </w:rPr>
              <w:t>opisuje wybrane zwyczaje wielkanocne i wyraża swoją opinię na ich temat</w:t>
            </w:r>
            <w:r>
              <w:rPr>
                <w:rStyle w:val="s1"/>
                <w:rFonts w:eastAsia="" w:cs="Calibri" w:ascii="Aptos" w:hAnsi="Aptos" w:asciiTheme="minorHAnsi" w:eastAsiaTheme="majorEastAsia" w:hAnsiTheme="minorHAnsi"/>
                <w:sz w:val="22"/>
                <w:szCs w:val="22"/>
              </w:rPr>
              <w:t xml:space="preserve"> </w:t>
            </w:r>
            <w:r>
              <w:rPr>
                <w:rFonts w:cs="Calibri" w:ascii="Aptos" w:hAnsi="Aptos" w:asciiTheme="minorHAnsi" w:hAnsiTheme="minorHAnsi"/>
                <w:sz w:val="22"/>
                <w:szCs w:val="22"/>
              </w:rPr>
              <w:t>(W)</w:t>
            </w:r>
            <w:r>
              <w:rPr>
                <w:rStyle w:val="s1"/>
                <w:rFonts w:eastAsia="" w:cs="Calibri" w:ascii="Aptos" w:hAnsi="Aptos" w:asciiTheme="minorHAnsi" w:eastAsiaTheme="majorEastAsia" w:hAnsiTheme="minorHAnsi"/>
                <w:sz w:val="22"/>
                <w:szCs w:val="22"/>
              </w:rPr>
              <w:t xml:space="preserve"> </w:t>
            </w:r>
          </w:p>
          <w:p>
            <w:pPr>
              <w:pStyle w:val="p1"/>
              <w:spacing w:before="280" w:after="0"/>
              <w:contextualSpacing/>
              <w:rPr>
                <w:rFonts w:ascii="Aptos" w:hAnsi="Aptos" w:cs="Calibri" w:asciiTheme="minorHAnsi" w:hAnsiTheme="minorHAnsi"/>
                <w:sz w:val="22"/>
                <w:szCs w:val="22"/>
              </w:rPr>
            </w:pPr>
            <w:r>
              <w:rPr>
                <w:rFonts w:cs="Calibri" w:ascii="Aptos" w:hAnsi="Aptos" w:asciiTheme="minorHAnsi" w:hAnsiTheme="minorHAnsi"/>
                <w:sz w:val="22"/>
                <w:szCs w:val="22"/>
              </w:rPr>
              <w:t xml:space="preserve">– </w:t>
            </w:r>
            <w:r>
              <w:rPr>
                <w:rFonts w:cs="Calibri" w:ascii="Aptos" w:hAnsi="Aptos" w:asciiTheme="minorHAnsi" w:hAnsiTheme="minorHAnsi"/>
                <w:sz w:val="22"/>
                <w:szCs w:val="22"/>
              </w:rPr>
              <w:t>dzieli się własnymi doświadczeniami związanymi z obchodzeniem Wielkanocy</w:t>
            </w:r>
            <w:r>
              <w:rPr>
                <w:rStyle w:val="s1"/>
                <w:rFonts w:eastAsia="" w:cs="Calibri" w:ascii="Aptos" w:hAnsi="Aptos" w:asciiTheme="minorHAnsi" w:eastAsiaTheme="majorEastAsia" w:hAnsiTheme="minorHAnsi"/>
                <w:sz w:val="22"/>
                <w:szCs w:val="22"/>
              </w:rPr>
              <w:t xml:space="preserve"> </w:t>
            </w:r>
            <w:r>
              <w:rPr>
                <w:rFonts w:cs="Calibri" w:ascii="Aptos" w:hAnsi="Aptos" w:asciiTheme="minorHAnsi" w:hAnsiTheme="minorHAnsi"/>
                <w:sz w:val="22"/>
                <w:szCs w:val="22"/>
              </w:rPr>
              <w:t>(W)</w:t>
            </w:r>
          </w:p>
        </w:tc>
      </w:tr>
      <w:tr>
        <w:trPr>
          <w:trHeight w:val="852" w:hRule="atLeast"/>
        </w:trPr>
        <w:tc>
          <w:tcPr>
            <w:tcW w:w="2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5. Krakowiak – taniec narodowy</w:t>
            </w:r>
          </w:p>
        </w:tc>
        <w:tc>
          <w:tcPr>
            <w:tcW w:w="57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spacing w:before="0" w:after="0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uczestniczy w śpiewie piosenki „Krakowiaczek jeden” </w:t>
            </w:r>
            <w:r>
              <w:rPr>
                <w:rStyle w:val="s1"/>
                <w:rFonts w:cs="Calibri"/>
                <w:sz w:val="22"/>
                <w:szCs w:val="22"/>
              </w:rPr>
              <w:t>(K)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>
            <w:pPr>
              <w:pStyle w:val="NoSpacing"/>
              <w:spacing w:before="0" w:after="0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reaguje ruchem na charakter muzyki krakowiaka </w:t>
            </w:r>
            <w:r>
              <w:rPr>
                <w:rStyle w:val="s1"/>
                <w:rFonts w:cs="Calibri"/>
                <w:sz w:val="22"/>
                <w:szCs w:val="22"/>
              </w:rPr>
              <w:t>(K)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>
            <w:pPr>
              <w:pStyle w:val="NoSpacing"/>
              <w:spacing w:before="0" w:after="0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śpiewa piosenkę w zespole klasowym </w:t>
            </w:r>
            <w:r>
              <w:rPr>
                <w:rStyle w:val="s1"/>
                <w:rFonts w:cs="Calibri"/>
                <w:sz w:val="22"/>
                <w:szCs w:val="22"/>
              </w:rPr>
              <w:t>(P)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wymienia charakterystyczne cechy krakowiaka </w:t>
            </w:r>
            <w:r>
              <w:rPr>
                <w:rStyle w:val="s1"/>
                <w:rFonts w:cs="Calibri"/>
                <w:sz w:val="22"/>
                <w:szCs w:val="22"/>
              </w:rPr>
              <w:t>(P)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> </w:t>
            </w:r>
          </w:p>
        </w:tc>
        <w:tc>
          <w:tcPr>
            <w:tcW w:w="56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5" w:type="dxa"/>
              <w:end w:w="5" w:type="dxa"/>
            </w:tcMar>
          </w:tcPr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wyjaśnia pojęcie synkopy i akcentu muzycznego (R) </w:t>
            </w:r>
          </w:p>
          <w:p>
            <w:pPr>
              <w:pStyle w:val="NoSpacing"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>wykonuje ćwiczenia z synkopą i akcentem muzycznym (R)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>
            <w:pPr>
              <w:pStyle w:val="NoSpacing"/>
              <w:spacing w:before="0" w:after="0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wykonuje podstawowe kroki krakowiaka zgodnie z charakterem muzyki </w:t>
            </w:r>
            <w:r>
              <w:rPr>
                <w:rStyle w:val="s1"/>
                <w:rFonts w:cs="Calibri"/>
                <w:sz w:val="22"/>
                <w:szCs w:val="22"/>
              </w:rPr>
              <w:t>(D)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>opisuje charakterystyczne elementy stroju krakowskiego i ich znaczenie w tradycji ludowej</w:t>
            </w:r>
            <w:r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>
              <w:rPr>
                <w:rFonts w:cs="Calibri"/>
                <w:sz w:val="22"/>
                <w:szCs w:val="22"/>
              </w:rPr>
              <w:t>(W)</w:t>
            </w:r>
          </w:p>
        </w:tc>
      </w:tr>
      <w:tr>
        <w:trPr>
          <w:trHeight w:val="852" w:hRule="atLeast"/>
        </w:trPr>
        <w:tc>
          <w:tcPr>
            <w:tcW w:w="2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6. Nasze majowe święta</w:t>
            </w:r>
          </w:p>
        </w:tc>
        <w:tc>
          <w:tcPr>
            <w:tcW w:w="57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spacing w:before="0" w:after="0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uczestniczy w śpiewie piosenki „Biało-czerwony dzień” </w:t>
            </w:r>
            <w:r>
              <w:rPr>
                <w:rStyle w:val="s1"/>
                <w:rFonts w:cs="Calibri"/>
                <w:sz w:val="22"/>
                <w:szCs w:val="22"/>
              </w:rPr>
              <w:t>(K)</w:t>
            </w:r>
          </w:p>
          <w:p>
            <w:pPr>
              <w:pStyle w:val="NoSpacing"/>
              <w:spacing w:before="0" w:after="0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reaguje ruchem na charakter muzyki patriotycznej </w:t>
            </w:r>
            <w:r>
              <w:rPr>
                <w:rStyle w:val="s1"/>
                <w:rFonts w:cs="Calibri"/>
                <w:sz w:val="22"/>
                <w:szCs w:val="22"/>
              </w:rPr>
              <w:t>(K)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>
            <w:pPr>
              <w:pStyle w:val="NoSpacing"/>
              <w:spacing w:before="0" w:after="0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śpiewa piosenkę w zespole klasowym </w:t>
            </w:r>
            <w:r>
              <w:rPr>
                <w:rStyle w:val="s1"/>
                <w:rFonts w:cs="Calibri"/>
                <w:sz w:val="22"/>
                <w:szCs w:val="22"/>
              </w:rPr>
              <w:t>(P)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wykonuje prostą melodię lub rytm na instrumencie </w:t>
            </w:r>
            <w:r>
              <w:rPr>
                <w:rStyle w:val="s1"/>
                <w:rFonts w:cs="Calibri"/>
                <w:sz w:val="22"/>
                <w:szCs w:val="22"/>
              </w:rPr>
              <w:t>(P)</w:t>
            </w:r>
          </w:p>
        </w:tc>
        <w:tc>
          <w:tcPr>
            <w:tcW w:w="56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5" w:type="dxa"/>
              <w:end w:w="5" w:type="dxa"/>
            </w:tcMar>
          </w:tcPr>
          <w:p>
            <w:pPr>
              <w:pStyle w:val="NoSpacing"/>
              <w:spacing w:before="0" w:after="0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rozpoznaje pieśń „Witaj, majowa jutrzenko” </w:t>
            </w:r>
            <w:r>
              <w:rPr>
                <w:rStyle w:val="s1"/>
                <w:rFonts w:cs="Calibri"/>
                <w:sz w:val="22"/>
                <w:szCs w:val="22"/>
              </w:rPr>
              <w:t>(R)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>
            <w:pPr>
              <w:pStyle w:val="NoSpacing"/>
              <w:spacing w:before="0" w:after="0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wyjaśnia znaczenie majowych świąt narodowych </w:t>
            </w:r>
            <w:r>
              <w:rPr>
                <w:rStyle w:val="s1"/>
                <w:rFonts w:cs="Calibri"/>
                <w:sz w:val="22"/>
                <w:szCs w:val="22"/>
              </w:rPr>
              <w:t>(D)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–</w:t>
            </w:r>
            <w:r>
              <w:rPr/>
              <w:t xml:space="preserve"> </w:t>
            </w:r>
            <w:r>
              <w:rPr>
                <w:rFonts w:cs="Calibri"/>
                <w:sz w:val="22"/>
                <w:szCs w:val="22"/>
              </w:rPr>
              <w:t>współpracuje w zespole podczas wykonywania piosenki z podziałem na role (śpiew i gra)</w:t>
            </w:r>
            <w:r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>
              <w:rPr>
                <w:rFonts w:cs="Calibri"/>
                <w:sz w:val="22"/>
                <w:szCs w:val="22"/>
              </w:rPr>
              <w:t>(D)</w:t>
            </w:r>
          </w:p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>tworzy w grupie prosty rytm inspirowany muzyką marszową i prezentuje go klasie</w:t>
            </w:r>
            <w:r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>
              <w:rPr>
                <w:rFonts w:cs="Calibri"/>
                <w:sz w:val="22"/>
                <w:szCs w:val="22"/>
              </w:rPr>
              <w:t>(W)</w:t>
            </w:r>
          </w:p>
        </w:tc>
      </w:tr>
      <w:tr>
        <w:trPr>
          <w:trHeight w:val="852" w:hRule="atLeast"/>
        </w:trPr>
        <w:tc>
          <w:tcPr>
            <w:tcW w:w="2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Warsztat muzyczny – podsumowanie</w:t>
            </w:r>
          </w:p>
        </w:tc>
        <w:tc>
          <w:tcPr>
            <w:tcW w:w="57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spacing w:before="0" w:after="0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uczestniczy w ćwiczeniach oddechowych i emisyjnych </w:t>
            </w:r>
            <w:r>
              <w:rPr>
                <w:rStyle w:val="s1"/>
                <w:rFonts w:cs="Calibri"/>
                <w:sz w:val="22"/>
                <w:szCs w:val="22"/>
              </w:rPr>
              <w:t>(K)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>
            <w:pPr>
              <w:pStyle w:val="NoSpacing"/>
              <w:spacing w:before="0" w:after="0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wykonuje proste rytmy poprzez klaskanie lub grę na instrumentach </w:t>
            </w:r>
            <w:r>
              <w:rPr>
                <w:rStyle w:val="s1"/>
                <w:rFonts w:cs="Calibri"/>
                <w:sz w:val="22"/>
                <w:szCs w:val="22"/>
              </w:rPr>
              <w:t>(K)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>
            <w:pPr>
              <w:pStyle w:val="NoSpacing"/>
              <w:spacing w:before="0" w:after="0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śpiewa piosenkę „Biało-czerwony dzień” w zespole klasowym </w:t>
            </w:r>
            <w:r>
              <w:rPr>
                <w:rStyle w:val="s1"/>
                <w:rFonts w:cs="Calibri"/>
                <w:sz w:val="22"/>
                <w:szCs w:val="22"/>
              </w:rPr>
              <w:t>(P)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wykonuje akompaniament rytmiczny </w:t>
            </w:r>
            <w:r>
              <w:rPr>
                <w:rStyle w:val="s1"/>
                <w:rFonts w:cs="Calibri"/>
                <w:sz w:val="22"/>
                <w:szCs w:val="22"/>
              </w:rPr>
              <w:t>(P)</w:t>
            </w:r>
          </w:p>
        </w:tc>
        <w:tc>
          <w:tcPr>
            <w:tcW w:w="56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5" w:type="dxa"/>
              <w:end w:w="5" w:type="dxa"/>
            </w:tcMar>
          </w:tcPr>
          <w:p>
            <w:pPr>
              <w:pStyle w:val="NoSpacing"/>
              <w:spacing w:before="0" w:after="0"/>
              <w:contextualSpacing/>
              <w:rPr>
                <w:rStyle w:val="s1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rozpoznaje instrumenty perkusyjne i ich brzmienie </w:t>
            </w:r>
            <w:r>
              <w:rPr>
                <w:rStyle w:val="s1"/>
                <w:rFonts w:cs="Calibri"/>
                <w:sz w:val="22"/>
                <w:szCs w:val="22"/>
              </w:rPr>
              <w:t>(R)</w:t>
            </w:r>
          </w:p>
          <w:p>
            <w:pPr>
              <w:pStyle w:val="NoSpacing"/>
              <w:spacing w:before="0" w:after="0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wyraża charakter muzyki ruchem podczas słuchania utworu </w:t>
            </w:r>
            <w:r>
              <w:rPr>
                <w:rStyle w:val="s1"/>
                <w:rFonts w:cs="Calibri"/>
                <w:sz w:val="22"/>
                <w:szCs w:val="22"/>
              </w:rPr>
              <w:t>(D)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>
            <w:pPr>
              <w:pStyle w:val="NoSpacing"/>
              <w:spacing w:before="0" w:after="0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współpracuje w grupie podczas działań muzycznych </w:t>
            </w:r>
            <w:r>
              <w:rPr>
                <w:rStyle w:val="s1"/>
                <w:rFonts w:cs="Calibri"/>
                <w:sz w:val="22"/>
                <w:szCs w:val="22"/>
              </w:rPr>
              <w:t>(D)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>
            <w:pPr>
              <w:pStyle w:val="NoSpacing"/>
              <w:spacing w:before="0" w:after="0"/>
              <w:contextualSpacing/>
              <w:rPr>
                <w:rStyle w:val="s1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tworzy prostą ilustrację dźwiękową inspirowaną przyrodą </w:t>
            </w:r>
            <w:r>
              <w:rPr>
                <w:rStyle w:val="s1"/>
                <w:rFonts w:cs="Calibri"/>
                <w:sz w:val="22"/>
                <w:szCs w:val="22"/>
              </w:rPr>
              <w:t>(W)</w:t>
            </w:r>
          </w:p>
        </w:tc>
      </w:tr>
      <w:tr>
        <w:trPr>
          <w:trHeight w:val="374" w:hRule="atLeast"/>
        </w:trPr>
        <w:tc>
          <w:tcPr>
            <w:tcW w:w="1400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8E8E8" w:themeFill="background2" w:val="clear"/>
          </w:tcPr>
          <w:p>
            <w:pPr>
              <w:pStyle w:val="NoSpacing"/>
              <w:spacing w:before="60" w:after="60"/>
              <w:contextualSpacing/>
              <w:jc w:val="center"/>
              <w:rPr>
                <w:rFonts w:cs="Calibri"/>
                <w:sz w:val="22"/>
                <w:szCs w:val="22"/>
                <w:lang w:bidi="pl-PL"/>
              </w:rPr>
            </w:pPr>
            <w:r>
              <w:rPr>
                <w:rFonts w:cs="Calibri"/>
                <w:sz w:val="22"/>
                <w:szCs w:val="22"/>
              </w:rPr>
              <w:t>Rozdział IV. Zbliża się lato</w:t>
            </w:r>
          </w:p>
        </w:tc>
      </w:tr>
      <w:tr>
        <w:trPr>
          <w:trHeight w:val="852" w:hRule="atLeast"/>
        </w:trPr>
        <w:tc>
          <w:tcPr>
            <w:tcW w:w="2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1. Dla mamy i taty</w:t>
            </w:r>
          </w:p>
        </w:tc>
        <w:tc>
          <w:tcPr>
            <w:tcW w:w="57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spacing w:before="0" w:after="0"/>
              <w:contextualSpacing/>
              <w:rPr>
                <w:rStyle w:val="s1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uczestniczy w śpiewie piosenki „Dla mamy i taty” </w:t>
            </w:r>
            <w:r>
              <w:rPr>
                <w:rStyle w:val="s1"/>
                <w:rFonts w:cs="Calibri"/>
                <w:sz w:val="22"/>
                <w:szCs w:val="22"/>
              </w:rPr>
              <w:t>(K)</w:t>
            </w:r>
          </w:p>
          <w:p>
            <w:pPr>
              <w:pStyle w:val="NoSpacing"/>
              <w:spacing w:before="0" w:after="0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reaguje ruchem na charakter muzyki podczas zabaw muzyczno-ruchowych </w:t>
            </w:r>
            <w:r>
              <w:rPr>
                <w:rStyle w:val="s1"/>
                <w:rFonts w:cs="Calibri"/>
                <w:sz w:val="22"/>
                <w:szCs w:val="22"/>
              </w:rPr>
              <w:t>(K)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śpiewa piosenkę w zespole klasowym </w:t>
            </w:r>
            <w:r>
              <w:rPr>
                <w:rStyle w:val="s1"/>
                <w:rFonts w:cs="Calibri"/>
                <w:sz w:val="22"/>
                <w:szCs w:val="22"/>
              </w:rPr>
              <w:t>(P)</w:t>
            </w:r>
          </w:p>
        </w:tc>
        <w:tc>
          <w:tcPr>
            <w:tcW w:w="56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5" w:type="dxa"/>
              <w:end w:w="5" w:type="dxa"/>
            </w:tcMar>
          </w:tcPr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wykonuje wybrany utwór na instrumencie melodycznym (R) </w:t>
            </w:r>
          </w:p>
          <w:p>
            <w:pPr>
              <w:pStyle w:val="NoSpacing"/>
              <w:spacing w:before="0" w:after="0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wyjaśnia rolę muzyki w wyrażaniu uczuć i relacji rodzinnych </w:t>
            </w:r>
            <w:r>
              <w:rPr>
                <w:rStyle w:val="s1"/>
                <w:rFonts w:cs="Calibri"/>
                <w:sz w:val="22"/>
                <w:szCs w:val="22"/>
              </w:rPr>
              <w:t>(D)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>
            <w:pPr>
              <w:pStyle w:val="NoSpacing"/>
              <w:spacing w:before="0" w:after="0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współpracuje w grupie podczas przygotowania i wykonania utworu </w:t>
            </w:r>
            <w:r>
              <w:rPr>
                <w:rStyle w:val="s1"/>
                <w:rFonts w:cs="Calibri"/>
                <w:sz w:val="22"/>
                <w:szCs w:val="22"/>
              </w:rPr>
              <w:t>(D)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tworzy krótki utwór muzyczny dla bliskiej osoby lub proponuje sposób jego wykonania </w:t>
            </w:r>
            <w:r>
              <w:rPr>
                <w:rStyle w:val="s1"/>
                <w:rFonts w:cs="Calibri"/>
                <w:sz w:val="22"/>
                <w:szCs w:val="22"/>
              </w:rPr>
              <w:t>(W)</w:t>
            </w:r>
          </w:p>
        </w:tc>
      </w:tr>
      <w:tr>
        <w:trPr>
          <w:trHeight w:val="553" w:hRule="atLeast"/>
        </w:trPr>
        <w:tc>
          <w:tcPr>
            <w:tcW w:w="2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2. Święto wszystkich dzieci</w:t>
            </w:r>
          </w:p>
        </w:tc>
        <w:tc>
          <w:tcPr>
            <w:tcW w:w="57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spacing w:before="0" w:after="0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uczestniczy w śpiewie piosenki „Chcę być kimś ważnym” </w:t>
            </w:r>
            <w:r>
              <w:rPr>
                <w:rStyle w:val="s1"/>
                <w:rFonts w:cs="Calibri"/>
                <w:sz w:val="22"/>
                <w:szCs w:val="22"/>
              </w:rPr>
              <w:t>(K)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>
            <w:pPr>
              <w:pStyle w:val="NoSpacing"/>
              <w:spacing w:before="0" w:after="0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reaguje ruchem na charakter słuchanej muzyki </w:t>
            </w:r>
            <w:r>
              <w:rPr>
                <w:rStyle w:val="s1"/>
                <w:rFonts w:cs="Calibri"/>
                <w:sz w:val="22"/>
                <w:szCs w:val="22"/>
              </w:rPr>
              <w:t>(K)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>
            <w:pPr>
              <w:pStyle w:val="NoSpacing"/>
              <w:spacing w:before="0" w:after="0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śpiewa piosenkę w zespole klasowym </w:t>
            </w:r>
            <w:r>
              <w:rPr>
                <w:rStyle w:val="s1"/>
                <w:rFonts w:cs="Calibri"/>
                <w:sz w:val="22"/>
                <w:szCs w:val="22"/>
              </w:rPr>
              <w:t>(P)</w:t>
            </w:r>
          </w:p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wykonuje fragment melodii na flecie lub dzwonkach </w:t>
            </w:r>
            <w:r>
              <w:rPr>
                <w:rStyle w:val="s1"/>
                <w:rFonts w:cs="Calibri"/>
                <w:sz w:val="22"/>
                <w:szCs w:val="22"/>
              </w:rPr>
              <w:t>(P)</w:t>
            </w:r>
          </w:p>
        </w:tc>
        <w:tc>
          <w:tcPr>
            <w:tcW w:w="56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5" w:type="dxa"/>
              <w:end w:w="5" w:type="dxa"/>
            </w:tcMar>
          </w:tcPr>
          <w:p>
            <w:pPr>
              <w:pStyle w:val="NoSpacing"/>
              <w:spacing w:before="0" w:after="0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rozpoznaje elementy muzyki wpływające na nastrój utworu </w:t>
            </w:r>
            <w:r>
              <w:rPr>
                <w:rStyle w:val="s1"/>
                <w:rFonts w:cs="Calibri"/>
                <w:sz w:val="22"/>
                <w:szCs w:val="22"/>
              </w:rPr>
              <w:t>(R)</w:t>
            </w:r>
          </w:p>
          <w:p>
            <w:pPr>
              <w:pStyle w:val="NoSpacing"/>
              <w:spacing w:before="0" w:after="0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>wyraża emocje poprzez śpiew, ruch (D)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improwizuje krótkie dźwięki lub gesty muzyczne wyrażające emocje </w:t>
            </w:r>
            <w:r>
              <w:rPr>
                <w:rStyle w:val="s1"/>
                <w:rFonts w:cs="Calibri"/>
                <w:sz w:val="22"/>
                <w:szCs w:val="22"/>
              </w:rPr>
              <w:t>(W)</w:t>
            </w:r>
          </w:p>
        </w:tc>
      </w:tr>
      <w:tr>
        <w:trPr>
          <w:trHeight w:val="852" w:hRule="atLeast"/>
        </w:trPr>
        <w:tc>
          <w:tcPr>
            <w:tcW w:w="2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3. O czym może mówić muzyka?</w:t>
            </w:r>
          </w:p>
        </w:tc>
        <w:tc>
          <w:tcPr>
            <w:tcW w:w="57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spacing w:before="0" w:after="0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>słucha fragmentów „Karnawału zwierząt” C. Saint-</w:t>
              <w:br/>
              <w:t>-Saënsa i odpowiada na pytania dotyczące muzyki (K)</w:t>
            </w:r>
          </w:p>
          <w:p>
            <w:pPr>
              <w:pStyle w:val="NoSpacing"/>
              <w:spacing w:before="0" w:after="0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reaguje ruchem na charakter słuchanej muzyki </w:t>
            </w:r>
            <w:r>
              <w:rPr>
                <w:rStyle w:val="s1"/>
                <w:rFonts w:cs="Calibri"/>
                <w:sz w:val="22"/>
                <w:szCs w:val="22"/>
              </w:rPr>
              <w:t>(K)</w:t>
            </w:r>
          </w:p>
          <w:p>
            <w:pPr>
              <w:pStyle w:val="NoSpacing"/>
              <w:spacing w:before="0" w:after="0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rozpoznaje brzmienie wybranych instrumentów (kontrabas, flet, wiolonczela) </w:t>
            </w:r>
            <w:r>
              <w:rPr>
                <w:rStyle w:val="s1"/>
                <w:rFonts w:cs="Calibri"/>
                <w:sz w:val="22"/>
                <w:szCs w:val="22"/>
              </w:rPr>
              <w:t>(P)</w:t>
            </w:r>
          </w:p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opisuje nastrój słuchanego utworu </w:t>
            </w:r>
            <w:r>
              <w:rPr>
                <w:rStyle w:val="s1"/>
                <w:rFonts w:cs="Calibri"/>
                <w:sz w:val="22"/>
                <w:szCs w:val="22"/>
              </w:rPr>
              <w:t>(P)</w:t>
            </w:r>
          </w:p>
        </w:tc>
        <w:tc>
          <w:tcPr>
            <w:tcW w:w="56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5" w:type="dxa"/>
              <w:end w:w="5" w:type="dxa"/>
            </w:tcMar>
          </w:tcPr>
          <w:p>
            <w:pPr>
              <w:pStyle w:val="NoSpacing"/>
              <w:spacing w:before="0" w:after="0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wskazuje elementy muzyki wpływające na ilustracyjność muzyczną </w:t>
            </w:r>
            <w:r>
              <w:rPr>
                <w:rStyle w:val="s1"/>
                <w:rFonts w:cs="Calibri"/>
                <w:sz w:val="22"/>
                <w:szCs w:val="22"/>
              </w:rPr>
              <w:t>(R)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>
            <w:pPr>
              <w:pStyle w:val="NoSpacing"/>
              <w:spacing w:before="0" w:after="0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wyjaśnia rolę instrumentów w tworzeniu muzycznej opowieści </w:t>
            </w:r>
            <w:r>
              <w:rPr>
                <w:rStyle w:val="s1"/>
                <w:rFonts w:cs="Calibri"/>
                <w:sz w:val="22"/>
                <w:szCs w:val="22"/>
              </w:rPr>
              <w:t>(D)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>
            <w:pPr>
              <w:pStyle w:val="NoSpacing"/>
              <w:spacing w:before="0" w:after="0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opisuje własne skojarzenia i emocje wywołane muzyką </w:t>
            </w:r>
            <w:r>
              <w:rPr>
                <w:rStyle w:val="s1"/>
                <w:rFonts w:cs="Calibri"/>
                <w:sz w:val="22"/>
                <w:szCs w:val="22"/>
              </w:rPr>
              <w:t>(W)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tworzy rysunek lub ruchową interpretację inspirowaną słuchanym utworem </w:t>
            </w:r>
            <w:r>
              <w:rPr>
                <w:rStyle w:val="s1"/>
                <w:rFonts w:cs="Calibri"/>
                <w:sz w:val="22"/>
                <w:szCs w:val="22"/>
              </w:rPr>
              <w:t xml:space="preserve">(W) </w:t>
            </w:r>
          </w:p>
        </w:tc>
      </w:tr>
      <w:tr>
        <w:trPr>
          <w:trHeight w:val="852" w:hRule="atLeast"/>
        </w:trPr>
        <w:tc>
          <w:tcPr>
            <w:tcW w:w="2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4. Z piosenką nad morze!</w:t>
            </w:r>
          </w:p>
        </w:tc>
        <w:tc>
          <w:tcPr>
            <w:tcW w:w="57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spacing w:before="0" w:after="0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uczestniczy w śpiewie piosenki „Żeglarz i fale” </w:t>
            </w:r>
            <w:r>
              <w:rPr>
                <w:rStyle w:val="s1"/>
                <w:rFonts w:cs="Calibri"/>
                <w:sz w:val="22"/>
                <w:szCs w:val="22"/>
              </w:rPr>
              <w:t>(K)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>
            <w:pPr>
              <w:pStyle w:val="NoSpacing"/>
              <w:spacing w:before="0" w:after="0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śpiewa piosenkę w zespole klasowym </w:t>
            </w:r>
            <w:r>
              <w:rPr>
                <w:rStyle w:val="s1"/>
                <w:rFonts w:cs="Calibri"/>
                <w:sz w:val="22"/>
                <w:szCs w:val="22"/>
              </w:rPr>
              <w:t>(P)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wykonuje rytm i układ ruchów do piosenki </w:t>
            </w:r>
            <w:r>
              <w:rPr>
                <w:rStyle w:val="s1"/>
                <w:rFonts w:cs="Calibri"/>
                <w:sz w:val="22"/>
                <w:szCs w:val="22"/>
              </w:rPr>
              <w:t>(P)</w:t>
            </w:r>
          </w:p>
        </w:tc>
        <w:tc>
          <w:tcPr>
            <w:tcW w:w="56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5" w:type="dxa"/>
              <w:end w:w="5" w:type="dxa"/>
            </w:tcMar>
          </w:tcPr>
          <w:p>
            <w:pPr>
              <w:pStyle w:val="NoSpacing"/>
              <w:spacing w:before="0" w:after="0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określa charakter piosenek żeglarskich </w:t>
            </w:r>
            <w:r>
              <w:rPr>
                <w:rStyle w:val="s1"/>
                <w:rFonts w:cs="Calibri"/>
                <w:sz w:val="22"/>
                <w:szCs w:val="22"/>
              </w:rPr>
              <w:t>(R)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>
            <w:pPr>
              <w:pStyle w:val="NoSpacing"/>
              <w:spacing w:before="0" w:after="0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wyjaśnia pojęcie szanty i jej rolę w pracy marynarzy </w:t>
            </w:r>
            <w:r>
              <w:rPr>
                <w:rStyle w:val="s1"/>
                <w:rFonts w:cs="Calibri"/>
                <w:sz w:val="22"/>
                <w:szCs w:val="22"/>
              </w:rPr>
              <w:t>(D)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>proponuje i prezentuje fragment wybranego utworu o tematyce morskiej</w:t>
            </w:r>
            <w:r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>
              <w:rPr>
                <w:rFonts w:cs="Calibri"/>
                <w:sz w:val="22"/>
                <w:szCs w:val="22"/>
              </w:rPr>
              <w:t>(W)</w:t>
            </w:r>
          </w:p>
        </w:tc>
      </w:tr>
      <w:tr>
        <w:trPr>
          <w:trHeight w:val="852" w:hRule="atLeast"/>
        </w:trPr>
        <w:tc>
          <w:tcPr>
            <w:tcW w:w="2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Warsztat muzyczny – podsumowanie roku</w:t>
            </w:r>
          </w:p>
        </w:tc>
        <w:tc>
          <w:tcPr>
            <w:tcW w:w="57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spacing w:before="0" w:after="0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uczestniczy w ćwiczeniach oddechowych, dykcyjnych i emisyjnych </w:t>
            </w:r>
            <w:r>
              <w:rPr>
                <w:rStyle w:val="s1"/>
                <w:rFonts w:cs="Calibri"/>
                <w:sz w:val="22"/>
                <w:szCs w:val="22"/>
              </w:rPr>
              <w:t>(K)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>
            <w:pPr>
              <w:pStyle w:val="NoSpacing"/>
              <w:spacing w:before="0" w:after="0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reaguje na gesty dyrygenta podczas wspólnego muzykowania </w:t>
            </w:r>
            <w:r>
              <w:rPr>
                <w:rStyle w:val="s1"/>
                <w:rFonts w:cs="Calibri"/>
                <w:sz w:val="22"/>
                <w:szCs w:val="22"/>
              </w:rPr>
              <w:t>(K)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>
            <w:pPr>
              <w:pStyle w:val="NoSpacing"/>
              <w:spacing w:before="0" w:after="0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>wykonuje proste rytmy poprzez g</w:t>
            </w:r>
            <w:r>
              <w:rPr/>
              <w:t>estodźwięki</w:t>
            </w:r>
            <w:r>
              <w:rPr>
                <w:rFonts w:cs="Calibri"/>
                <w:sz w:val="22"/>
                <w:szCs w:val="22"/>
              </w:rPr>
              <w:t xml:space="preserve"> lub grę na instrumentach perkusyjnych </w:t>
            </w:r>
            <w:r>
              <w:rPr>
                <w:rStyle w:val="s1"/>
                <w:rFonts w:cs="Calibri"/>
                <w:sz w:val="22"/>
                <w:szCs w:val="22"/>
              </w:rPr>
              <w:t>(P)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wykonuje rytm w zespole muzycznym </w:t>
            </w:r>
            <w:r>
              <w:rPr>
                <w:rStyle w:val="s1"/>
                <w:rFonts w:cs="Calibri"/>
                <w:sz w:val="22"/>
                <w:szCs w:val="22"/>
              </w:rPr>
              <w:t>(P)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</w:tc>
        <w:tc>
          <w:tcPr>
            <w:tcW w:w="56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5" w:type="dxa"/>
              <w:end w:w="5" w:type="dxa"/>
            </w:tcMar>
          </w:tcPr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>stosuje wyraźną dykcję podczas śpiewu</w:t>
            </w:r>
            <w:r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>
              <w:rPr>
                <w:rFonts w:cs="Calibri"/>
                <w:sz w:val="22"/>
                <w:szCs w:val="22"/>
              </w:rPr>
              <w:t>(R)</w:t>
            </w:r>
          </w:p>
          <w:p>
            <w:pPr>
              <w:pStyle w:val="NoSpacing"/>
              <w:spacing w:before="0" w:after="0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wyraża emocje ruchem </w:t>
            </w:r>
            <w:r>
              <w:rPr>
                <w:sz w:val="22"/>
                <w:szCs w:val="22"/>
              </w:rPr>
              <w:t>i dźwiękiem z zastosowaniem zmian tempa i dynamiki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  <w:r>
              <w:rPr>
                <w:rStyle w:val="s1"/>
                <w:rFonts w:cs="Calibri"/>
                <w:sz w:val="22"/>
                <w:szCs w:val="22"/>
              </w:rPr>
              <w:t>(D)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>
            <w:pPr>
              <w:pStyle w:val="NoSpacing"/>
              <w:spacing w:before="0" w:after="0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współpracuje w grupie podczas działań muzycznych </w:t>
            </w:r>
            <w:r>
              <w:rPr>
                <w:rStyle w:val="s1"/>
                <w:rFonts w:cs="Calibri"/>
                <w:sz w:val="22"/>
                <w:szCs w:val="22"/>
              </w:rPr>
              <w:t>(D)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>
            <w:pPr>
              <w:pStyle w:val="NoSpacing"/>
              <w:spacing w:before="0" w:after="0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>
              <w:rPr>
                <w:rFonts w:cs="Calibri"/>
                <w:sz w:val="22"/>
                <w:szCs w:val="22"/>
              </w:rPr>
              <w:t xml:space="preserve">tworzy prostą ilustrację dźwiękową inspirowaną przyrodą </w:t>
            </w:r>
            <w:r>
              <w:rPr>
                <w:rStyle w:val="s1"/>
                <w:rFonts w:cs="Calibri"/>
                <w:sz w:val="22"/>
                <w:szCs w:val="22"/>
              </w:rPr>
              <w:t>(W)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spacing w:before="0" w:after="160"/>
        <w:rPr/>
      </w:pPr>
      <w:r>
        <w:rPr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</w:p>
    <w:p>
      <w:pPr>
        <w:pStyle w:val="Normal"/>
        <w:spacing w:before="0" w:after="160"/>
        <w:rPr/>
      </w:pPr>
      <w:r>
        <w:rPr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 xml:space="preserve">  Sławomir Małocha</w:t>
      </w:r>
    </w:p>
    <w:sectPr>
      <w:type w:val="nextPage"/>
      <w:pgSz w:orient="landscape" w:w="16838" w:h="11906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Aptos">
    <w:charset w:val="ee" w:characterSet="windows-1250"/>
    <w:family w:val="roman"/>
    <w:pitch w:val="variable"/>
  </w:font>
  <w:font w:name="Aptos Display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</w:fonts>
</file>

<file path=word/settings.xml><?xml version="1.0" encoding="utf-8"?>
<w:settings xmlns:w="http://schemas.openxmlformats.org/wordprocessingml/2006/main">
  <w:zoom w:percent="8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c1783"/>
    <w:pPr>
      <w:widowControl/>
      <w:suppressAutoHyphens w:val="true"/>
      <w:bidi w:val="0"/>
      <w:spacing w:lineRule="auto" w:line="278" w:before="0" w:after="160"/>
      <w:jc w:val="star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4"/>
      <w:szCs w:val="24"/>
      <w:lang w:val="pl-PL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Nagwek1Znak"/>
    <w:uiPriority w:val="9"/>
    <w:qFormat/>
    <w:rsid w:val="00ac1783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Nagwek2Znak"/>
    <w:uiPriority w:val="9"/>
    <w:semiHidden/>
    <w:unhideWhenUsed/>
    <w:qFormat/>
    <w:rsid w:val="00ac1783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Nagwek3Znak"/>
    <w:uiPriority w:val="9"/>
    <w:unhideWhenUsed/>
    <w:qFormat/>
    <w:rsid w:val="00ac1783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Nagwek4Znak"/>
    <w:uiPriority w:val="9"/>
    <w:semiHidden/>
    <w:unhideWhenUsed/>
    <w:qFormat/>
    <w:rsid w:val="00ac1783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Nagwek5Znak"/>
    <w:uiPriority w:val="9"/>
    <w:semiHidden/>
    <w:unhideWhenUsed/>
    <w:qFormat/>
    <w:rsid w:val="00ac1783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Nagwek6Znak"/>
    <w:uiPriority w:val="9"/>
    <w:semiHidden/>
    <w:unhideWhenUsed/>
    <w:qFormat/>
    <w:rsid w:val="00ac1783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Nagwek7Znak"/>
    <w:uiPriority w:val="9"/>
    <w:semiHidden/>
    <w:unhideWhenUsed/>
    <w:qFormat/>
    <w:rsid w:val="00ac1783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Nagwek8Znak"/>
    <w:uiPriority w:val="9"/>
    <w:semiHidden/>
    <w:unhideWhenUsed/>
    <w:qFormat/>
    <w:rsid w:val="00ac1783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Nagwek9Znak"/>
    <w:uiPriority w:val="9"/>
    <w:semiHidden/>
    <w:unhideWhenUsed/>
    <w:qFormat/>
    <w:rsid w:val="00ac1783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uiPriority w:val="9"/>
    <w:qFormat/>
    <w:rsid w:val="00ac1783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Nagwek2Znak" w:customStyle="1">
    <w:name w:val="Nagłówek 2 Znak"/>
    <w:basedOn w:val="DefaultParagraphFont"/>
    <w:uiPriority w:val="9"/>
    <w:semiHidden/>
    <w:qFormat/>
    <w:rsid w:val="00ac1783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Nagwek3Znak" w:customStyle="1">
    <w:name w:val="Nagłówek 3 Znak"/>
    <w:basedOn w:val="DefaultParagraphFont"/>
    <w:uiPriority w:val="9"/>
    <w:qFormat/>
    <w:rsid w:val="00ac1783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Nagwek4Znak" w:customStyle="1">
    <w:name w:val="Nagłówek 4 Znak"/>
    <w:basedOn w:val="DefaultParagraphFont"/>
    <w:uiPriority w:val="9"/>
    <w:semiHidden/>
    <w:qFormat/>
    <w:rsid w:val="00ac1783"/>
    <w:rPr>
      <w:rFonts w:eastAsia="" w:cs="" w:cstheme="majorBidi" w:eastAsiaTheme="majorEastAsia"/>
      <w:i/>
      <w:iCs/>
      <w:color w:themeColor="accent1" w:themeShade="bf" w:val="0F4761"/>
    </w:rPr>
  </w:style>
  <w:style w:type="character" w:styleId="Nagwek5Znak" w:customStyle="1">
    <w:name w:val="Nagłówek 5 Znak"/>
    <w:basedOn w:val="DefaultParagraphFont"/>
    <w:uiPriority w:val="9"/>
    <w:semiHidden/>
    <w:qFormat/>
    <w:rsid w:val="00ac1783"/>
    <w:rPr>
      <w:rFonts w:eastAsia="" w:cs="" w:cstheme="majorBidi" w:eastAsiaTheme="majorEastAsia"/>
      <w:color w:themeColor="accent1" w:themeShade="bf" w:val="0F4761"/>
    </w:rPr>
  </w:style>
  <w:style w:type="character" w:styleId="Nagwek6Znak" w:customStyle="1">
    <w:name w:val="Nagłówek 6 Znak"/>
    <w:basedOn w:val="DefaultParagraphFont"/>
    <w:uiPriority w:val="9"/>
    <w:semiHidden/>
    <w:qFormat/>
    <w:rsid w:val="00ac1783"/>
    <w:rPr>
      <w:rFonts w:eastAsia="" w:cs="" w:cstheme="majorBidi" w:eastAsiaTheme="majorEastAsia"/>
      <w:i/>
      <w:iCs/>
      <w:color w:themeColor="text1" w:themeTint="a6" w:val="595959"/>
    </w:rPr>
  </w:style>
  <w:style w:type="character" w:styleId="Nagwek7Znak" w:customStyle="1">
    <w:name w:val="Nagłówek 7 Znak"/>
    <w:basedOn w:val="DefaultParagraphFont"/>
    <w:uiPriority w:val="9"/>
    <w:semiHidden/>
    <w:qFormat/>
    <w:rsid w:val="00ac1783"/>
    <w:rPr>
      <w:rFonts w:eastAsia="" w:cs="" w:cstheme="majorBidi" w:eastAsiaTheme="majorEastAsia"/>
      <w:color w:themeColor="text1" w:themeTint="a6" w:val="595959"/>
    </w:rPr>
  </w:style>
  <w:style w:type="character" w:styleId="Nagwek8Znak" w:customStyle="1">
    <w:name w:val="Nagłówek 8 Znak"/>
    <w:basedOn w:val="DefaultParagraphFont"/>
    <w:uiPriority w:val="9"/>
    <w:semiHidden/>
    <w:qFormat/>
    <w:rsid w:val="00ac1783"/>
    <w:rPr>
      <w:rFonts w:eastAsia="" w:cs="" w:cstheme="majorBidi" w:eastAsiaTheme="majorEastAsia"/>
      <w:i/>
      <w:iCs/>
      <w:color w:themeColor="text1" w:themeTint="d8" w:val="272727"/>
    </w:rPr>
  </w:style>
  <w:style w:type="character" w:styleId="Nagwek9Znak" w:customStyle="1">
    <w:name w:val="Nagłówek 9 Znak"/>
    <w:basedOn w:val="DefaultParagraphFont"/>
    <w:uiPriority w:val="9"/>
    <w:semiHidden/>
    <w:qFormat/>
    <w:rsid w:val="00ac1783"/>
    <w:rPr>
      <w:rFonts w:eastAsia="" w:cs="" w:cstheme="majorBidi" w:eastAsiaTheme="majorEastAsia"/>
      <w:color w:themeColor="text1" w:themeTint="d8" w:val="272727"/>
    </w:rPr>
  </w:style>
  <w:style w:type="character" w:styleId="TytuZnak" w:customStyle="1">
    <w:name w:val="Tytuł Znak"/>
    <w:basedOn w:val="DefaultParagraphFont"/>
    <w:uiPriority w:val="10"/>
    <w:qFormat/>
    <w:rsid w:val="00ac1783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PodtytuZnak" w:customStyle="1">
    <w:name w:val="Podtytuł Znak"/>
    <w:basedOn w:val="DefaultParagraphFont"/>
    <w:uiPriority w:val="11"/>
    <w:qFormat/>
    <w:rsid w:val="00ac1783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ytatZnak" w:customStyle="1">
    <w:name w:val="Cytat Znak"/>
    <w:basedOn w:val="DefaultParagraphFont"/>
    <w:link w:val="Quote"/>
    <w:uiPriority w:val="29"/>
    <w:qFormat/>
    <w:rsid w:val="00ac1783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ac1783"/>
    <w:rPr>
      <w:i/>
      <w:iCs/>
      <w:color w:themeColor="accent1" w:themeShade="bf" w:val="0F4761"/>
    </w:rPr>
  </w:style>
  <w:style w:type="character" w:styleId="CytatintensywnyZnak" w:customStyle="1">
    <w:name w:val="Cytat intensywny Znak"/>
    <w:basedOn w:val="DefaultParagraphFont"/>
    <w:link w:val="IntenseQuote"/>
    <w:uiPriority w:val="30"/>
    <w:qFormat/>
    <w:rsid w:val="00ac1783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ac1783"/>
    <w:rPr>
      <w:b/>
      <w:bCs/>
      <w:smallCaps/>
      <w:color w:themeColor="accent1" w:themeShade="bf" w:val="0F4761"/>
      <w:spacing w:val="5"/>
    </w:rPr>
  </w:style>
  <w:style w:type="character" w:styleId="ui-provider" w:customStyle="1">
    <w:name w:val="ui-provider"/>
    <w:basedOn w:val="DefaultParagraphFont"/>
    <w:qFormat/>
    <w:rsid w:val="00ac1783"/>
    <w:rPr/>
  </w:style>
  <w:style w:type="character" w:styleId="s2" w:customStyle="1">
    <w:name w:val="s2"/>
    <w:basedOn w:val="DefaultParagraphFont"/>
    <w:qFormat/>
    <w:rsid w:val="007b23a0"/>
    <w:rPr/>
  </w:style>
  <w:style w:type="character" w:styleId="apple-converted-space" w:customStyle="1">
    <w:name w:val="apple-converted-space"/>
    <w:basedOn w:val="DefaultParagraphFont"/>
    <w:qFormat/>
    <w:rsid w:val="007b23a0"/>
    <w:rPr/>
  </w:style>
  <w:style w:type="character" w:styleId="s4" w:customStyle="1">
    <w:name w:val="s4"/>
    <w:basedOn w:val="DefaultParagraphFont"/>
    <w:qFormat/>
    <w:rsid w:val="007b23a0"/>
    <w:rPr/>
  </w:style>
  <w:style w:type="character" w:styleId="s1" w:customStyle="1">
    <w:name w:val="s1"/>
    <w:basedOn w:val="DefaultParagraphFont"/>
    <w:qFormat/>
    <w:rsid w:val="007b23a0"/>
    <w:rPr/>
  </w:style>
  <w:style w:type="character" w:styleId="s3" w:customStyle="1">
    <w:name w:val="s3"/>
    <w:basedOn w:val="DefaultParagraphFont"/>
    <w:qFormat/>
    <w:rsid w:val="007b23a0"/>
    <w:rPr/>
  </w:style>
  <w:style w:type="character" w:styleId="CommentReference">
    <w:name w:val="annotation reference"/>
    <w:basedOn w:val="DefaultParagraphFont"/>
    <w:uiPriority w:val="99"/>
    <w:semiHidden/>
    <w:unhideWhenUsed/>
    <w:qFormat/>
    <w:rsid w:val="00d12efb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CommentText"/>
    <w:uiPriority w:val="99"/>
    <w:qFormat/>
    <w:rsid w:val="00d12efb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d12efb"/>
    <w:rPr>
      <w:b/>
      <w:bCs/>
      <w:sz w:val="20"/>
      <w:szCs w:val="20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ytuZnak"/>
    <w:uiPriority w:val="10"/>
    <w:qFormat/>
    <w:rsid w:val="00ac1783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PodtytuZnak"/>
    <w:uiPriority w:val="11"/>
    <w:qFormat/>
    <w:rsid w:val="00ac1783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ytatZnak"/>
    <w:uiPriority w:val="29"/>
    <w:qFormat/>
    <w:rsid w:val="00ac1783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ac1783"/>
    <w:pPr>
      <w:spacing w:before="0" w:after="160"/>
      <w:ind w:start="720"/>
      <w:contextualSpacing/>
    </w:pPr>
    <w:rPr/>
  </w:style>
  <w:style w:type="paragraph" w:styleId="IntenseQuote">
    <w:name w:val="Intense Quote"/>
    <w:basedOn w:val="Normal"/>
    <w:next w:val="Normal"/>
    <w:link w:val="CytatintensywnyZnak"/>
    <w:uiPriority w:val="30"/>
    <w:qFormat/>
    <w:rsid w:val="00ac17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0F4761"/>
    </w:rPr>
  </w:style>
  <w:style w:type="paragraph" w:styleId="p2" w:customStyle="1">
    <w:name w:val="p2"/>
    <w:basedOn w:val="Normal"/>
    <w:qFormat/>
    <w:rsid w:val="007b23a0"/>
    <w:pPr>
      <w:spacing w:lineRule="auto" w:line="240" w:beforeAutospacing="1" w:afterAutospacing="1"/>
    </w:pPr>
    <w:rPr>
      <w:rFonts w:ascii="Times New Roman" w:hAnsi="Times New Roman" w:eastAsia="Times New Roman" w:cs="Times New Roman"/>
      <w:kern w:val="0"/>
      <w:lang w:eastAsia="pl-PL"/>
      <w14:ligatures w14:val="none"/>
    </w:rPr>
  </w:style>
  <w:style w:type="paragraph" w:styleId="p3" w:customStyle="1">
    <w:name w:val="p3"/>
    <w:basedOn w:val="Normal"/>
    <w:qFormat/>
    <w:rsid w:val="007b23a0"/>
    <w:pPr>
      <w:spacing w:lineRule="auto" w:line="240" w:beforeAutospacing="1" w:afterAutospacing="1"/>
    </w:pPr>
    <w:rPr>
      <w:rFonts w:ascii="Times New Roman" w:hAnsi="Times New Roman" w:eastAsia="Times New Roman" w:cs="Times New Roman"/>
      <w:kern w:val="0"/>
      <w:lang w:eastAsia="pl-PL"/>
      <w14:ligatures w14:val="none"/>
    </w:rPr>
  </w:style>
  <w:style w:type="paragraph" w:styleId="p4" w:customStyle="1">
    <w:name w:val="p4"/>
    <w:basedOn w:val="Normal"/>
    <w:qFormat/>
    <w:rsid w:val="007b23a0"/>
    <w:pPr>
      <w:spacing w:lineRule="auto" w:line="240" w:beforeAutospacing="1" w:afterAutospacing="1"/>
    </w:pPr>
    <w:rPr>
      <w:rFonts w:ascii="Times New Roman" w:hAnsi="Times New Roman" w:eastAsia="Times New Roman" w:cs="Times New Roman"/>
      <w:kern w:val="0"/>
      <w:lang w:eastAsia="pl-PL"/>
      <w14:ligatures w14:val="none"/>
    </w:rPr>
  </w:style>
  <w:style w:type="paragraph" w:styleId="p1" w:customStyle="1">
    <w:name w:val="p1"/>
    <w:basedOn w:val="Normal"/>
    <w:qFormat/>
    <w:rsid w:val="007b23a0"/>
    <w:pPr>
      <w:spacing w:lineRule="auto" w:line="240" w:beforeAutospacing="1" w:afterAutospacing="1"/>
    </w:pPr>
    <w:rPr>
      <w:rFonts w:ascii="Times New Roman" w:hAnsi="Times New Roman" w:eastAsia="Times New Roman" w:cs="Times New Roman"/>
      <w:kern w:val="0"/>
      <w:lang w:eastAsia="pl-PL"/>
      <w14:ligatures w14:val="none"/>
    </w:rPr>
  </w:style>
  <w:style w:type="paragraph" w:styleId="NoSpacing">
    <w:name w:val="No Spacing"/>
    <w:uiPriority w:val="1"/>
    <w:qFormat/>
    <w:rsid w:val="007c20a0"/>
    <w:pPr>
      <w:widowControl/>
      <w:suppressAutoHyphens w:val="true"/>
      <w:bidi w:val="0"/>
      <w:spacing w:lineRule="auto" w:line="240" w:before="0" w:after="0"/>
      <w:jc w:val="star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4"/>
      <w:szCs w:val="24"/>
      <w:lang w:val="pl-PL" w:eastAsia="en-US" w:bidi="ar-SA"/>
      <w14:ligatures w14:val="standardContextual"/>
    </w:rPr>
  </w:style>
  <w:style w:type="paragraph" w:styleId="Revision">
    <w:name w:val="Revision"/>
    <w:uiPriority w:val="99"/>
    <w:semiHidden/>
    <w:qFormat/>
    <w:rsid w:val="00fd5330"/>
    <w:pPr>
      <w:widowControl/>
      <w:suppressAutoHyphens w:val="true"/>
      <w:bidi w:val="0"/>
      <w:spacing w:lineRule="auto" w:line="240" w:before="0" w:after="0"/>
      <w:jc w:val="star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4"/>
      <w:szCs w:val="24"/>
      <w:lang w:val="pl-PL" w:eastAsia="en-US" w:bidi="ar-SA"/>
      <w14:ligatures w14:val="standardContextual"/>
    </w:rPr>
  </w:style>
  <w:style w:type="paragraph" w:styleId="CommentText">
    <w:name w:val="annotation text"/>
    <w:basedOn w:val="Normal"/>
    <w:link w:val="TekstkomentarzaZnak"/>
    <w:uiPriority w:val="99"/>
    <w:unhideWhenUsed/>
    <w:rsid w:val="00d12efb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TematkomentarzaZnak"/>
    <w:uiPriority w:val="99"/>
    <w:semiHidden/>
    <w:unhideWhenUsed/>
    <w:qFormat/>
    <w:rsid w:val="00d12efb"/>
    <w:pPr/>
    <w:rPr>
      <w:b/>
      <w:bCs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ac178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Application>LibreOffice/26.2.5.2$Windows_X86_64 LibreOffice_project/cd7284b4cbbfeb507e630c1aac019f4157393acb</Application>
  <AppVersion>15.0000</AppVersion>
  <Pages>11</Pages>
  <Words>3193</Words>
  <Characters>20830</Characters>
  <CharactersWithSpaces>24118</CharactersWithSpaces>
  <Paragraphs>376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2026-04-12T14:32:00Z</dcterms:created>
  <dc:creator>Renata Barańska - Gumieniak</dc:creator>
  <dc:description/>
  <dc:language>pl-PL</dc:language>
  <cp:lastModifiedBy/>
  <dcterms:modified xsi:type="dcterms:W3CDTF">2026-09-21T23:02:00Z</dcterms:modified>
  <cp:revision>212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