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8.xml" ContentType="application/vnd.openxmlformats-officedocument.wordprocessingml.footer+xml"/>
  <Override PartName="/word/footer1.xml" ContentType="application/vnd.openxmlformats-officedocument.wordprocessingml.footer+xml"/>
  <Override PartName="/word/footer20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footer21.xml" ContentType="application/vnd.openxmlformats-officedocument.wordprocessingml.footer+xml"/>
  <Override PartName="/word/footer3.xml" ContentType="application/vnd.openxmlformats-officedocument.wordprocessingml.footer+xml"/>
  <Override PartName="/word/footer12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footer22.xml" ContentType="application/vnd.openxmlformats-officedocument.wordprocessingml.footer+xml"/>
  <Override PartName="/word/footer5.xml" ContentType="application/vnd.openxmlformats-officedocument.wordprocessingml.footer+xml"/>
  <Override PartName="/word/footer23.xml" ContentType="application/vnd.openxmlformats-officedocument.wordprocessingml.footer+xml"/>
  <Override PartName="/word/footer6.xml" ContentType="application/vnd.openxmlformats-officedocument.wordprocessingml.footer+xml"/>
  <Override PartName="/word/footer24.xml" ContentType="application/vnd.openxmlformats-officedocument.wordprocessingml.footer+xml"/>
  <Override PartName="/word/footer7.xml" ContentType="application/vnd.openxmlformats-officedocument.wordprocessingml.footer+xml"/>
  <Override PartName="/word/footer11.xml" ContentType="application/vnd.openxmlformats-officedocument.wordprocessingml.footer+xml"/>
  <Override PartName="/word/footer8.xml" ContentType="application/vnd.openxmlformats-officedocument.wordprocessingml.footer+xml"/>
  <Override PartName="/word/footer10.xml" ContentType="application/vnd.openxmlformats-officedocument.wordprocessingml.footer+xml"/>
  <Override PartName="/word/footer9.xml" ContentType="application/vnd.openxmlformats-officedocument.wordprocessingml.footer+xml"/>
  <Override PartName="/word/footer13.xml" ContentType="application/vnd.openxmlformats-officedocument.wordprocessingml.footer+xml"/>
  <Override PartName="/word/numbering.xml" ContentType="application/vnd.openxmlformats-officedocument.wordprocessingml.numbering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9.xml" ContentType="application/vnd.openxmlformats-officedocument.wordprocessingml.footer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left="142" w:right="119"/>
        <w:rPr>
          <w:rFonts w:ascii="Calibri" w:hAnsi="Calibri" w:cs="Calibri" w:asciiTheme="minorHAnsi" w:cstheme="minorHAnsi" w:hAnsiTheme="minorHAnsi"/>
          <w:b/>
          <w:color w:val="000000"/>
          <w:sz w:val="20"/>
          <w:szCs w:val="20"/>
          <w:shd w:fill="FFFFFF" w:val="clear"/>
        </w:rPr>
      </w:pPr>
      <w:r>
        <w:rPr>
          <w:rFonts w:cs="Calibri" w:ascii="Calibri" w:hAnsi="Calibri" w:cstheme="minorHAnsi"/>
          <w:b/>
          <w:color w:val="000000"/>
          <w:sz w:val="20"/>
          <w:szCs w:val="20"/>
          <w:shd w:fill="FFFFFF" w:val="clear"/>
        </w:rPr>
        <w:t>Wymagania edukacyjne z biologii dla klasy 8 szkoły podstawowej opracowane w oparciu o:</w:t>
      </w:r>
    </w:p>
    <w:p>
      <w:pPr>
        <w:pStyle w:val="Normal"/>
        <w:numPr>
          <w:ilvl w:val="0"/>
          <w:numId w:val="5"/>
        </w:numPr>
        <w:tabs>
          <w:tab w:val="clear" w:pos="720"/>
          <w:tab w:val="left" w:pos="360" w:leader="none"/>
        </w:tabs>
        <w:ind w:hanging="360" w:left="360" w:right="0"/>
        <w:jc w:val="both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>Podstawę programową;</w:t>
      </w:r>
    </w:p>
    <w:p>
      <w:pPr>
        <w:pStyle w:val="Normal"/>
        <w:numPr>
          <w:ilvl w:val="0"/>
          <w:numId w:val="5"/>
        </w:numPr>
        <w:tabs>
          <w:tab w:val="clear" w:pos="720"/>
          <w:tab w:val="left" w:pos="360" w:leader="none"/>
        </w:tabs>
        <w:ind w:hanging="360" w:left="360" w:right="0"/>
        <w:jc w:val="both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>Rozporządzenie MEN  w sprawie oceniania, klasyfikowania i promowania uczniów;</w:t>
      </w:r>
    </w:p>
    <w:p>
      <w:pPr>
        <w:pStyle w:val="Normal"/>
        <w:numPr>
          <w:ilvl w:val="0"/>
          <w:numId w:val="5"/>
        </w:numPr>
        <w:tabs>
          <w:tab w:val="clear" w:pos="720"/>
          <w:tab w:val="left" w:pos="360" w:leader="none"/>
        </w:tabs>
        <w:ind w:hanging="360" w:left="360" w:right="0"/>
        <w:jc w:val="both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>Statut;</w:t>
      </w:r>
    </w:p>
    <w:p>
      <w:pPr>
        <w:pStyle w:val="Normal"/>
        <w:numPr>
          <w:ilvl w:val="0"/>
          <w:numId w:val="5"/>
        </w:numPr>
        <w:tabs>
          <w:tab w:val="clear" w:pos="720"/>
          <w:tab w:val="left" w:pos="360" w:leader="none"/>
        </w:tabs>
        <w:ind w:hanging="360" w:left="360" w:right="0"/>
        <w:jc w:val="both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>Program nauczania biologii ,,Puls Życia” Nowa Era</w:t>
      </w:r>
    </w:p>
    <w:p>
      <w:pPr>
        <w:pStyle w:val="Normal"/>
        <w:ind w:left="360" w:right="0"/>
        <w:jc w:val="both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</w:r>
    </w:p>
    <w:p>
      <w:pPr>
        <w:pStyle w:val="Normal"/>
        <w:widowControl/>
        <w:numPr>
          <w:ilvl w:val="0"/>
          <w:numId w:val="0"/>
        </w:numPr>
        <w:suppressAutoHyphens w:val="true"/>
        <w:bidi w:val="0"/>
        <w:spacing w:before="0" w:after="0"/>
        <w:ind w:hanging="0" w:left="0" w:right="0"/>
        <w:jc w:val="left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b/>
          <w:color w:val="000000"/>
          <w:sz w:val="20"/>
          <w:szCs w:val="20"/>
        </w:rPr>
        <w:t>1. Ocenianie wiadomości i umiejętności:</w:t>
      </w:r>
    </w:p>
    <w:p>
      <w:pPr>
        <w:pStyle w:val="Normal"/>
        <w:widowControl w:val="false"/>
        <w:suppressAutoHyphens w:val="true"/>
        <w:bidi w:val="0"/>
        <w:spacing w:before="0" w:after="0"/>
        <w:ind w:hanging="0" w:left="57" w:right="0"/>
        <w:jc w:val="left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>Oceniamy:</w:t>
      </w:r>
    </w:p>
    <w:p>
      <w:pPr>
        <w:pStyle w:val="Normal"/>
        <w:widowControl w:val="false"/>
        <w:suppressAutoHyphens w:val="true"/>
        <w:bidi w:val="0"/>
        <w:spacing w:before="0" w:after="0"/>
        <w:ind w:hanging="737" w:left="737" w:right="0"/>
        <w:jc w:val="left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>a. wiadomości przedmiotowe:</w:t>
      </w:r>
    </w:p>
    <w:p>
      <w:pPr>
        <w:pStyle w:val="Normal"/>
        <w:numPr>
          <w:ilvl w:val="0"/>
          <w:numId w:val="6"/>
        </w:numPr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>Zgodnie z programem nauczania i kryteriami wynikającymi z podstaw programowych.</w:t>
      </w:r>
    </w:p>
    <w:p>
      <w:pPr>
        <w:pStyle w:val="Normal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>b. umiejętności przedmiotowe:</w:t>
      </w:r>
    </w:p>
    <w:p>
      <w:pPr>
        <w:pStyle w:val="Normal"/>
        <w:numPr>
          <w:ilvl w:val="0"/>
          <w:numId w:val="6"/>
        </w:numPr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>planowanie prostych eksperymentów,</w:t>
      </w:r>
    </w:p>
    <w:p>
      <w:pPr>
        <w:pStyle w:val="Normal"/>
        <w:numPr>
          <w:ilvl w:val="0"/>
          <w:numId w:val="6"/>
        </w:numPr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>analizowanie i interpretowanie wyników obserwacji i eksperymentów,</w:t>
      </w:r>
    </w:p>
    <w:p>
      <w:pPr>
        <w:pStyle w:val="Normal"/>
        <w:numPr>
          <w:ilvl w:val="0"/>
          <w:numId w:val="6"/>
        </w:numPr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>gromadzenie danych,</w:t>
      </w:r>
    </w:p>
    <w:p>
      <w:pPr>
        <w:pStyle w:val="Normal"/>
        <w:numPr>
          <w:ilvl w:val="0"/>
          <w:numId w:val="6"/>
        </w:numPr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>dostrzeganie związków przyczynowo – skutkowych,</w:t>
      </w:r>
    </w:p>
    <w:p>
      <w:pPr>
        <w:pStyle w:val="Normal"/>
        <w:numPr>
          <w:ilvl w:val="0"/>
          <w:numId w:val="6"/>
        </w:numPr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>porównywanie i wnioskowanie,</w:t>
      </w:r>
    </w:p>
    <w:p>
      <w:pPr>
        <w:pStyle w:val="Normal"/>
        <w:numPr>
          <w:ilvl w:val="0"/>
          <w:numId w:val="6"/>
        </w:numPr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>wykonywanie prostych wykresów, diagramów i ich interpretowanie,</w:t>
      </w:r>
    </w:p>
    <w:p>
      <w:pPr>
        <w:pStyle w:val="Normal"/>
        <w:numPr>
          <w:ilvl w:val="0"/>
          <w:numId w:val="6"/>
        </w:numPr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>posługiwanie się środkami technicznymi,</w:t>
      </w:r>
    </w:p>
    <w:p>
      <w:pPr>
        <w:pStyle w:val="Normal"/>
        <w:numPr>
          <w:ilvl w:val="0"/>
          <w:numId w:val="6"/>
        </w:numPr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>korzystanie z różnych źródeł informacji.</w:t>
      </w:r>
    </w:p>
    <w:p>
      <w:pPr>
        <w:pStyle w:val="Normal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 xml:space="preserve"> </w:t>
      </w:r>
      <w:r>
        <w:rPr>
          <w:rFonts w:ascii="Calibri" w:hAnsi="Calibri"/>
          <w:color w:val="000000"/>
          <w:sz w:val="20"/>
          <w:szCs w:val="20"/>
        </w:rPr>
        <w:t>c. postawę ucznia i jego aktywność:</w:t>
      </w:r>
    </w:p>
    <w:p>
      <w:pPr>
        <w:pStyle w:val="Normal"/>
        <w:numPr>
          <w:ilvl w:val="0"/>
          <w:numId w:val="7"/>
        </w:numPr>
        <w:tabs>
          <w:tab w:val="clear" w:pos="720"/>
          <w:tab w:val="left" w:pos="1080" w:leader="none"/>
        </w:tabs>
        <w:ind w:firstLine="360" w:left="720" w:right="0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>pracę w grupie,</w:t>
      </w:r>
    </w:p>
    <w:p>
      <w:pPr>
        <w:pStyle w:val="Normal"/>
        <w:numPr>
          <w:ilvl w:val="0"/>
          <w:numId w:val="7"/>
        </w:numPr>
        <w:tabs>
          <w:tab w:val="clear" w:pos="720"/>
          <w:tab w:val="left" w:pos="1080" w:leader="none"/>
        </w:tabs>
        <w:ind w:firstLine="360" w:left="720" w:right="0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>dyskusję,</w:t>
      </w:r>
    </w:p>
    <w:p>
      <w:pPr>
        <w:pStyle w:val="Normal"/>
        <w:numPr>
          <w:ilvl w:val="0"/>
          <w:numId w:val="7"/>
        </w:numPr>
        <w:tabs>
          <w:tab w:val="clear" w:pos="720"/>
          <w:tab w:val="left" w:pos="1080" w:leader="none"/>
        </w:tabs>
        <w:ind w:firstLine="360" w:left="720" w:right="0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>aktywność na lekcji,</w:t>
      </w:r>
    </w:p>
    <w:p>
      <w:pPr>
        <w:pStyle w:val="Normal"/>
        <w:numPr>
          <w:ilvl w:val="0"/>
          <w:numId w:val="7"/>
        </w:numPr>
        <w:tabs>
          <w:tab w:val="clear" w:pos="720"/>
          <w:tab w:val="left" w:pos="1080" w:leader="none"/>
        </w:tabs>
        <w:ind w:firstLine="360" w:left="720" w:right="0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>odpowiedzialność za podjęte zadania, kreatywność</w:t>
      </w:r>
    </w:p>
    <w:p>
      <w:pPr>
        <w:pStyle w:val="Normal"/>
        <w:widowControl/>
        <w:numPr>
          <w:ilvl w:val="0"/>
          <w:numId w:val="0"/>
        </w:numPr>
        <w:tabs>
          <w:tab w:val="clear" w:pos="720"/>
          <w:tab w:val="left" w:pos="1080" w:leader="none"/>
        </w:tabs>
        <w:suppressAutoHyphens w:val="true"/>
        <w:bidi w:val="0"/>
        <w:spacing w:before="0" w:after="0"/>
        <w:ind w:hanging="737" w:left="0" w:right="0"/>
        <w:jc w:val="left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 xml:space="preserve">              </w:t>
      </w:r>
      <w:r>
        <w:rPr>
          <w:rFonts w:ascii="Calibri" w:hAnsi="Calibri"/>
          <w:b/>
          <w:bCs/>
          <w:color w:val="000000"/>
          <w:sz w:val="20"/>
          <w:szCs w:val="20"/>
        </w:rPr>
        <w:t>2</w:t>
      </w:r>
      <w:r>
        <w:rPr>
          <w:rFonts w:ascii="Calibri" w:hAnsi="Calibri"/>
          <w:color w:val="000000"/>
          <w:sz w:val="20"/>
          <w:szCs w:val="20"/>
        </w:rPr>
        <w:t xml:space="preserve">. </w:t>
      </w:r>
      <w:r>
        <w:rPr>
          <w:rFonts w:ascii="Calibri" w:hAnsi="Calibri"/>
          <w:b/>
          <w:color w:val="000000"/>
          <w:sz w:val="20"/>
          <w:szCs w:val="20"/>
        </w:rPr>
        <w:t>Formy podlegające ocenie:</w:t>
      </w:r>
    </w:p>
    <w:p>
      <w:pPr>
        <w:pStyle w:val="Normal"/>
        <w:ind w:right="0"/>
        <w:rPr>
          <w:rFonts w:ascii="Calibri" w:hAnsi="Calibri"/>
          <w:b/>
          <w:color w:val="000000"/>
          <w:sz w:val="20"/>
          <w:szCs w:val="20"/>
        </w:rPr>
      </w:pPr>
      <w:r>
        <w:rPr>
          <w:rFonts w:ascii="Calibri" w:hAnsi="Calibri"/>
          <w:b/>
          <w:color w:val="000000"/>
          <w:sz w:val="20"/>
          <w:szCs w:val="20"/>
        </w:rPr>
        <w:t xml:space="preserve">a. odpowiedzi ustne </w:t>
      </w:r>
    </w:p>
    <w:p>
      <w:pPr>
        <w:pStyle w:val="Normal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b/>
          <w:color w:val="000000"/>
          <w:sz w:val="20"/>
          <w:szCs w:val="20"/>
        </w:rPr>
        <w:t>b. formy pisemne:</w:t>
        <w:br/>
        <w:t xml:space="preserve">- </w:t>
      </w:r>
      <w:r>
        <w:rPr>
          <w:rFonts w:ascii="Calibri" w:hAnsi="Calibri"/>
          <w:color w:val="000000"/>
          <w:sz w:val="20"/>
          <w:szCs w:val="20"/>
        </w:rPr>
        <w:t>kartkówki obejmuj</w:t>
      </w:r>
      <w:r>
        <w:rPr>
          <w:rFonts w:eastAsia="TimesNewRoman;Times New Roman" w:hint="eastAsia" w:ascii="Calibri" w:hAnsi="Calibri"/>
          <w:color w:val="000000"/>
          <w:sz w:val="20"/>
          <w:szCs w:val="20"/>
        </w:rPr>
        <w:t>ą</w:t>
      </w:r>
      <w:r>
        <w:rPr>
          <w:rFonts w:ascii="Calibri" w:hAnsi="Calibri"/>
          <w:color w:val="000000"/>
          <w:sz w:val="20"/>
          <w:szCs w:val="20"/>
        </w:rPr>
        <w:t>ce materiał z trzech ostatnich lekcji (nie musz</w:t>
      </w:r>
      <w:r>
        <w:rPr>
          <w:rFonts w:eastAsia="TimesNewRoman;Times New Roman" w:hint="eastAsia" w:ascii="Calibri" w:hAnsi="Calibri"/>
          <w:color w:val="000000"/>
          <w:sz w:val="20"/>
          <w:szCs w:val="20"/>
        </w:rPr>
        <w:t>ą</w:t>
      </w:r>
      <w:r>
        <w:rPr>
          <w:rFonts w:eastAsia="TimesNewRoman;Times New Roman" w:ascii="Calibri" w:hAnsi="Calibri"/>
          <w:color w:val="000000"/>
          <w:sz w:val="20"/>
          <w:szCs w:val="20"/>
        </w:rPr>
        <w:t xml:space="preserve"> </w:t>
      </w:r>
      <w:r>
        <w:rPr>
          <w:rFonts w:ascii="Calibri" w:hAnsi="Calibri"/>
          <w:color w:val="000000"/>
          <w:sz w:val="20"/>
          <w:szCs w:val="20"/>
        </w:rPr>
        <w:t>by</w:t>
      </w:r>
      <w:r>
        <w:rPr>
          <w:rFonts w:eastAsia="TimesNewRoman;Times New Roman" w:hint="eastAsia" w:ascii="Calibri" w:hAnsi="Calibri"/>
          <w:color w:val="000000"/>
          <w:sz w:val="20"/>
          <w:szCs w:val="20"/>
        </w:rPr>
        <w:t>ć</w:t>
      </w:r>
      <w:r>
        <w:rPr>
          <w:rFonts w:eastAsia="TimesNewRoman;Times New Roman" w:ascii="Calibri" w:hAnsi="Calibri"/>
          <w:color w:val="000000"/>
          <w:sz w:val="20"/>
          <w:szCs w:val="20"/>
        </w:rPr>
        <w:t xml:space="preserve"> </w:t>
      </w:r>
      <w:r>
        <w:rPr>
          <w:rFonts w:ascii="Calibri" w:hAnsi="Calibri"/>
          <w:color w:val="000000"/>
          <w:sz w:val="20"/>
          <w:szCs w:val="20"/>
        </w:rPr>
        <w:t>wcze</w:t>
      </w:r>
      <w:r>
        <w:rPr>
          <w:rFonts w:eastAsia="TimesNewRoman;Times New Roman" w:hint="eastAsia" w:ascii="Calibri" w:hAnsi="Calibri"/>
          <w:color w:val="000000"/>
          <w:sz w:val="20"/>
          <w:szCs w:val="20"/>
        </w:rPr>
        <w:t>ś</w:t>
      </w:r>
      <w:r>
        <w:rPr>
          <w:rFonts w:ascii="Calibri" w:hAnsi="Calibri"/>
          <w:color w:val="000000"/>
          <w:sz w:val="20"/>
          <w:szCs w:val="20"/>
        </w:rPr>
        <w:t>niej zapowiedziane),</w:t>
        <w:br/>
        <w:t>- testy, sprawdziany podsumowuj</w:t>
      </w:r>
      <w:r>
        <w:rPr>
          <w:rFonts w:eastAsia="TimesNewRoman;Times New Roman" w:hint="eastAsia" w:ascii="Calibri" w:hAnsi="Calibri"/>
          <w:color w:val="000000"/>
          <w:sz w:val="20"/>
          <w:szCs w:val="20"/>
        </w:rPr>
        <w:t>ą</w:t>
      </w:r>
      <w:r>
        <w:rPr>
          <w:rFonts w:ascii="Calibri" w:hAnsi="Calibri"/>
          <w:color w:val="000000"/>
          <w:sz w:val="20"/>
          <w:szCs w:val="20"/>
        </w:rPr>
        <w:t>ce poszczególne działy (zapowiedziane z tygodniowym wyprzedzeniem),</w:t>
      </w:r>
    </w:p>
    <w:p>
      <w:pPr>
        <w:pStyle w:val="Normal"/>
        <w:jc w:val="both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 xml:space="preserve">Przyłapanie ucznia na niesamodzielnej pracy podczas kartkówki, na sprawdzianie lub teście wiąże się z otrzymaniem oceny niedostatecznej oraz zakończeniem pracy. </w:t>
        <w:br/>
        <w:t>Przez niesamodzielną pracę należy rozumieć min.: odwracanie się, rozmawianie, odpisywanie, przepisywanie, itp.</w:t>
      </w:r>
    </w:p>
    <w:p>
      <w:pPr>
        <w:pStyle w:val="Normal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b/>
          <w:color w:val="000000"/>
          <w:sz w:val="20"/>
          <w:szCs w:val="20"/>
        </w:rPr>
        <w:t>c. wkład pracy w przyswojenie wiedzy na lekcji bie</w:t>
      </w:r>
      <w:r>
        <w:rPr>
          <w:rFonts w:eastAsia="TimesNewRoman;Times New Roman" w:ascii="Calibri" w:hAnsi="Calibri"/>
          <w:b/>
          <w:color w:val="000000"/>
          <w:sz w:val="20"/>
          <w:szCs w:val="20"/>
        </w:rPr>
        <w:t>żą</w:t>
      </w:r>
      <w:r>
        <w:rPr>
          <w:rFonts w:ascii="Calibri" w:hAnsi="Calibri"/>
          <w:b/>
          <w:color w:val="000000"/>
          <w:sz w:val="20"/>
          <w:szCs w:val="20"/>
        </w:rPr>
        <w:t>cej (krótkie wypowiedzi na lekcji, praca w grupie, obserwacja do</w:t>
      </w:r>
      <w:r>
        <w:rPr>
          <w:rFonts w:eastAsia="TimesNewRoman;Times New Roman" w:hint="eastAsia" w:ascii="Calibri" w:hAnsi="Calibri"/>
          <w:b/>
          <w:color w:val="000000"/>
          <w:sz w:val="20"/>
          <w:szCs w:val="20"/>
        </w:rPr>
        <w:t>ś</w:t>
      </w:r>
      <w:r>
        <w:rPr>
          <w:rFonts w:ascii="Calibri" w:hAnsi="Calibri"/>
          <w:b/>
          <w:color w:val="000000"/>
          <w:sz w:val="20"/>
          <w:szCs w:val="20"/>
        </w:rPr>
        <w:t>wiadcze</w:t>
      </w:r>
      <w:r>
        <w:rPr>
          <w:rFonts w:eastAsia="TimesNewRoman;Times New Roman" w:hint="eastAsia" w:ascii="Calibri" w:hAnsi="Calibri"/>
          <w:b/>
          <w:color w:val="000000"/>
          <w:sz w:val="20"/>
          <w:szCs w:val="20"/>
        </w:rPr>
        <w:t>ń</w:t>
      </w:r>
      <w:r>
        <w:rPr>
          <w:rFonts w:eastAsia="TimesNewRoman;Times New Roman" w:ascii="Calibri" w:hAnsi="Calibri"/>
          <w:b/>
          <w:color w:val="000000"/>
          <w:sz w:val="20"/>
          <w:szCs w:val="20"/>
        </w:rPr>
        <w:t xml:space="preserve"> </w:t>
      </w:r>
      <w:r>
        <w:rPr>
          <w:rFonts w:ascii="Calibri" w:hAnsi="Calibri"/>
          <w:b/>
          <w:color w:val="000000"/>
          <w:sz w:val="20"/>
          <w:szCs w:val="20"/>
        </w:rPr>
        <w:t>i wyci</w:t>
      </w:r>
      <w:r>
        <w:rPr>
          <w:rFonts w:eastAsia="TimesNewRoman;Times New Roman" w:hint="eastAsia" w:ascii="Calibri" w:hAnsi="Calibri"/>
          <w:b/>
          <w:color w:val="000000"/>
          <w:sz w:val="20"/>
          <w:szCs w:val="20"/>
        </w:rPr>
        <w:t>ą</w:t>
      </w:r>
      <w:r>
        <w:rPr>
          <w:rFonts w:ascii="Calibri" w:hAnsi="Calibri"/>
          <w:b/>
          <w:color w:val="000000"/>
          <w:sz w:val="20"/>
          <w:szCs w:val="20"/>
        </w:rPr>
        <w:t>ganie wniosków itp.).</w:t>
      </w:r>
    </w:p>
    <w:p>
      <w:pPr>
        <w:pStyle w:val="Normal"/>
        <w:jc w:val="both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b/>
          <w:color w:val="000000"/>
          <w:sz w:val="20"/>
          <w:szCs w:val="20"/>
        </w:rPr>
        <w:t>d. umiej</w:t>
      </w:r>
      <w:r>
        <w:rPr>
          <w:rFonts w:eastAsia="TimesNewRoman;Times New Roman" w:hint="eastAsia" w:ascii="Calibri" w:hAnsi="Calibri"/>
          <w:b/>
          <w:color w:val="000000"/>
          <w:sz w:val="20"/>
          <w:szCs w:val="20"/>
        </w:rPr>
        <w:t>ę</w:t>
      </w:r>
      <w:r>
        <w:rPr>
          <w:rFonts w:ascii="Calibri" w:hAnsi="Calibri"/>
          <w:b/>
          <w:color w:val="000000"/>
          <w:sz w:val="20"/>
          <w:szCs w:val="20"/>
        </w:rPr>
        <w:t>tno</w:t>
      </w:r>
      <w:r>
        <w:rPr>
          <w:rFonts w:eastAsia="TimesNewRoman;Times New Roman" w:hint="eastAsia" w:ascii="Calibri" w:hAnsi="Calibri"/>
          <w:b/>
          <w:color w:val="000000"/>
          <w:sz w:val="20"/>
          <w:szCs w:val="20"/>
        </w:rPr>
        <w:t>ś</w:t>
      </w:r>
      <w:r>
        <w:rPr>
          <w:rFonts w:ascii="Calibri" w:hAnsi="Calibri"/>
          <w:b/>
          <w:color w:val="000000"/>
          <w:sz w:val="20"/>
          <w:szCs w:val="20"/>
        </w:rPr>
        <w:t>ci doskonalone w szkole/ domu (projekty).</w:t>
      </w:r>
    </w:p>
    <w:p>
      <w:pPr>
        <w:pStyle w:val="Normal"/>
        <w:jc w:val="both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b/>
          <w:color w:val="000000"/>
          <w:sz w:val="20"/>
          <w:szCs w:val="20"/>
        </w:rPr>
        <w:t>f. prace dodatkowe</w:t>
      </w:r>
      <w:r>
        <w:rPr>
          <w:rFonts w:ascii="Calibri" w:hAnsi="Calibri"/>
          <w:color w:val="000000"/>
          <w:sz w:val="20"/>
          <w:szCs w:val="20"/>
        </w:rPr>
        <w:t xml:space="preserve"> (opracowanie referatu, pomocy multimedialnych na zadany temat, opracowania oparte na innych </w:t>
      </w:r>
      <w:r>
        <w:rPr>
          <w:rFonts w:eastAsia="TimesNewRoman;Times New Roman" w:hint="eastAsia" w:ascii="Calibri" w:hAnsi="Calibri"/>
          <w:color w:val="000000"/>
          <w:sz w:val="20"/>
          <w:szCs w:val="20"/>
        </w:rPr>
        <w:t>ź</w:t>
      </w:r>
      <w:r>
        <w:rPr>
          <w:rFonts w:ascii="Calibri" w:hAnsi="Calibri"/>
          <w:color w:val="000000"/>
          <w:sz w:val="20"/>
          <w:szCs w:val="20"/>
        </w:rPr>
        <w:t>ródłach niż</w:t>
      </w:r>
      <w:r>
        <w:rPr>
          <w:rFonts w:eastAsia="TimesNewRoman;Times New Roman" w:ascii="Calibri" w:hAnsi="Calibri"/>
          <w:color w:val="000000"/>
          <w:sz w:val="20"/>
          <w:szCs w:val="20"/>
        </w:rPr>
        <w:t xml:space="preserve"> </w:t>
      </w:r>
      <w:r>
        <w:rPr>
          <w:rFonts w:ascii="Calibri" w:hAnsi="Calibri"/>
          <w:color w:val="000000"/>
          <w:sz w:val="20"/>
          <w:szCs w:val="20"/>
        </w:rPr>
        <w:t>podr</w:t>
      </w:r>
      <w:r>
        <w:rPr>
          <w:rFonts w:eastAsia="TimesNewRoman;Times New Roman" w:hint="eastAsia" w:ascii="Calibri" w:hAnsi="Calibri"/>
          <w:color w:val="000000"/>
          <w:sz w:val="20"/>
          <w:szCs w:val="20"/>
        </w:rPr>
        <w:t>ę</w:t>
      </w:r>
      <w:r>
        <w:rPr>
          <w:rFonts w:ascii="Calibri" w:hAnsi="Calibri"/>
          <w:color w:val="000000"/>
          <w:sz w:val="20"/>
          <w:szCs w:val="20"/>
        </w:rPr>
        <w:t>cznik, plansze, rysunki, okazy wzbogacaj</w:t>
      </w:r>
      <w:r>
        <w:rPr>
          <w:rFonts w:eastAsia="TimesNewRoman;Times New Roman" w:hint="eastAsia" w:ascii="Calibri" w:hAnsi="Calibri"/>
          <w:color w:val="000000"/>
          <w:sz w:val="20"/>
          <w:szCs w:val="20"/>
        </w:rPr>
        <w:t>ą</w:t>
      </w:r>
      <w:r>
        <w:rPr>
          <w:rFonts w:ascii="Calibri" w:hAnsi="Calibri"/>
          <w:color w:val="000000"/>
          <w:sz w:val="20"/>
          <w:szCs w:val="20"/>
        </w:rPr>
        <w:t>ce zbiory itp.) – uczeń otrzymuje ocenę  w skali celuj</w:t>
      </w:r>
      <w:r>
        <w:rPr>
          <w:rFonts w:eastAsia="TimesNewRoman;Times New Roman" w:hint="eastAsia" w:ascii="Calibri" w:hAnsi="Calibri"/>
          <w:color w:val="000000"/>
          <w:sz w:val="20"/>
          <w:szCs w:val="20"/>
        </w:rPr>
        <w:t>ą</w:t>
      </w:r>
      <w:r>
        <w:rPr>
          <w:rFonts w:ascii="Calibri" w:hAnsi="Calibri"/>
          <w:color w:val="000000"/>
          <w:sz w:val="20"/>
          <w:szCs w:val="20"/>
        </w:rPr>
        <w:t>cy – bardzo dobry – dobry – dostateczny – dopuszczający.</w:t>
      </w:r>
    </w:p>
    <w:p>
      <w:pPr>
        <w:pStyle w:val="Normal"/>
        <w:jc w:val="both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b/>
          <w:color w:val="000000"/>
          <w:sz w:val="20"/>
          <w:szCs w:val="20"/>
        </w:rPr>
        <w:t>g. za czynny udział w zajęciach pozalekcyjnych</w:t>
      </w:r>
      <w:r>
        <w:rPr>
          <w:rFonts w:ascii="Calibri" w:hAnsi="Calibri"/>
          <w:color w:val="000000"/>
          <w:sz w:val="20"/>
          <w:szCs w:val="20"/>
        </w:rPr>
        <w:t xml:space="preserve"> związanych z poszerzaniem  i gruntowaniem wiadomości uczeń otrzymuje dodatkowe oceny (także celujące).</w:t>
        <w:br/>
        <w:br/>
        <w:br/>
      </w:r>
      <w:r>
        <w:rPr>
          <w:rFonts w:ascii="Calibri" w:hAnsi="Calibri"/>
          <w:b/>
          <w:bCs/>
          <w:color w:val="000000"/>
          <w:sz w:val="20"/>
          <w:szCs w:val="20"/>
        </w:rPr>
        <w:t>3</w:t>
      </w:r>
      <w:r>
        <w:rPr>
          <w:rFonts w:ascii="Calibri" w:hAnsi="Calibri"/>
          <w:b/>
          <w:color w:val="000000"/>
          <w:sz w:val="20"/>
          <w:szCs w:val="20"/>
        </w:rPr>
        <w:t>. Wymagania ogólne na poszczególne stopnie:</w:t>
      </w:r>
    </w:p>
    <w:p>
      <w:pPr>
        <w:pStyle w:val="Normal"/>
        <w:ind w:left="360" w:right="0"/>
        <w:rPr>
          <w:rFonts w:ascii="Calibri" w:hAnsi="Calibri"/>
          <w:b/>
          <w:color w:val="000000"/>
          <w:sz w:val="20"/>
          <w:szCs w:val="20"/>
        </w:rPr>
      </w:pPr>
      <w:r>
        <w:rPr>
          <w:rFonts w:ascii="Calibri" w:hAnsi="Calibri"/>
          <w:b/>
          <w:color w:val="000000"/>
          <w:sz w:val="20"/>
          <w:szCs w:val="20"/>
        </w:rPr>
      </w:r>
    </w:p>
    <w:p>
      <w:pPr>
        <w:pStyle w:val="Normal"/>
        <w:numPr>
          <w:ilvl w:val="0"/>
          <w:numId w:val="8"/>
        </w:numPr>
        <w:tabs>
          <w:tab w:val="clear" w:pos="720"/>
          <w:tab w:val="left" w:pos="360" w:leader="none"/>
        </w:tabs>
        <w:ind w:hanging="540" w:left="360" w:right="0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b/>
          <w:color w:val="000000"/>
          <w:sz w:val="20"/>
          <w:szCs w:val="20"/>
        </w:rPr>
        <w:t>celujący</w:t>
      </w:r>
      <w:r>
        <w:rPr>
          <w:rFonts w:ascii="Calibri" w:hAnsi="Calibri"/>
          <w:color w:val="000000"/>
          <w:sz w:val="20"/>
          <w:szCs w:val="20"/>
        </w:rPr>
        <w:t>, gdy uczeń opanował treści obejmujące pełen zakres kształcenia oraz posiada wiedzę i umiejętności,  również wykraczające poza program nauczania dla danej klasy, potrafi selekcjonować i hierarchizować wiadomości, z powodzeniem bierze udział w konkursach i olimpiadach przedmiotowych, pod okiem nauczyciela prowadzi własne prace badawcze, aktywnie uczestniczy w zajęciach stosuje oraz wiadomości  w sytuacjach trudnych;</w:t>
      </w:r>
    </w:p>
    <w:p>
      <w:pPr>
        <w:pStyle w:val="Normal"/>
        <w:numPr>
          <w:ilvl w:val="0"/>
          <w:numId w:val="8"/>
        </w:numPr>
        <w:tabs>
          <w:tab w:val="clear" w:pos="720"/>
          <w:tab w:val="left" w:pos="360" w:leader="none"/>
        </w:tabs>
        <w:ind w:hanging="540" w:left="360" w:right="0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b/>
          <w:color w:val="000000"/>
          <w:sz w:val="20"/>
          <w:szCs w:val="20"/>
        </w:rPr>
        <w:t>bardzo dobry</w:t>
      </w:r>
      <w:r>
        <w:rPr>
          <w:rFonts w:ascii="Calibri" w:hAnsi="Calibri"/>
          <w:color w:val="000000"/>
          <w:sz w:val="20"/>
          <w:szCs w:val="20"/>
        </w:rPr>
        <w:t xml:space="preserve">, gdy uczeń opanował treści obejmujące pełen zakres kształcenia, umie samodzielnie interpretować zjawiska,  odpowiedź jest wyczerpująca, bezbłędna, samodzielna, uwzględniająca język przedmiotowy   i adekwatna do poziomu wymagań na ocenę bardzo dobrą, aktywnie uczestniczy </w:t>
        <w:br/>
        <w:t>w zajęciach oraz stosuje wiadomości  w sytuacjach trudniejszych;</w:t>
      </w:r>
    </w:p>
    <w:p>
      <w:pPr>
        <w:pStyle w:val="Normal"/>
        <w:numPr>
          <w:ilvl w:val="0"/>
          <w:numId w:val="8"/>
        </w:numPr>
        <w:tabs>
          <w:tab w:val="clear" w:pos="720"/>
          <w:tab w:val="left" w:pos="360" w:leader="none"/>
        </w:tabs>
        <w:ind w:hanging="540" w:left="360" w:right="0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b/>
          <w:color w:val="000000"/>
          <w:sz w:val="20"/>
          <w:szCs w:val="20"/>
        </w:rPr>
        <w:t>dobry</w:t>
      </w:r>
      <w:r>
        <w:rPr>
          <w:rFonts w:ascii="Calibri" w:hAnsi="Calibri"/>
          <w:color w:val="000000"/>
          <w:sz w:val="20"/>
          <w:szCs w:val="20"/>
        </w:rPr>
        <w:t xml:space="preserve">, gdy odpowiedź jest samodzielna, z niewielkimi usterkami językowymi, zgodna z wymaganiami na ocenę dobrą, uczeń właściwie stosuje terminologię przedmiotową, aktywnie uczestniczy w zajęciach oraz stosuje wiadomości w sytuacjach typowych, rozwiązuje typowe problemy </w:t>
        <w:br/>
        <w:t>z wykorzystaniem poznanych metod, samodzielnie pracuje  z podręcznikiem i materiałami źródłowymi;</w:t>
      </w:r>
    </w:p>
    <w:p>
      <w:pPr>
        <w:pStyle w:val="Normal"/>
        <w:numPr>
          <w:ilvl w:val="0"/>
          <w:numId w:val="8"/>
        </w:numPr>
        <w:tabs>
          <w:tab w:val="clear" w:pos="720"/>
          <w:tab w:val="left" w:pos="360" w:leader="none"/>
        </w:tabs>
        <w:ind w:hanging="540" w:left="360" w:right="0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b/>
          <w:color w:val="000000"/>
          <w:sz w:val="20"/>
          <w:szCs w:val="20"/>
        </w:rPr>
        <w:t>dostateczny</w:t>
      </w:r>
      <w:r>
        <w:rPr>
          <w:rFonts w:ascii="Calibri" w:hAnsi="Calibri"/>
          <w:color w:val="000000"/>
          <w:sz w:val="20"/>
          <w:szCs w:val="20"/>
        </w:rPr>
        <w:t>, gdy zawiera małe błędy, jest samodzielna, lecz niepełna, zgodna</w:t>
      </w:r>
      <w:r>
        <w:rPr>
          <w:rFonts w:ascii="Calibri" w:hAnsi="Calibri"/>
          <w:b/>
          <w:color w:val="000000"/>
          <w:sz w:val="20"/>
          <w:szCs w:val="20"/>
        </w:rPr>
        <w:t xml:space="preserve"> </w:t>
      </w:r>
      <w:r>
        <w:rPr>
          <w:rFonts w:ascii="Calibri" w:hAnsi="Calibri"/>
          <w:color w:val="000000"/>
          <w:sz w:val="20"/>
          <w:szCs w:val="20"/>
        </w:rPr>
        <w:t xml:space="preserve">z wymaganiami podstawowymi, uczeń opanował wiadomości podstawowe </w:t>
      </w:r>
    </w:p>
    <w:p>
      <w:pPr>
        <w:pStyle w:val="Normal"/>
        <w:tabs>
          <w:tab w:val="clear" w:pos="720"/>
          <w:tab w:val="left" w:pos="360" w:leader="none"/>
        </w:tabs>
        <w:ind w:hanging="540" w:left="360" w:right="0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 xml:space="preserve">           </w:t>
      </w:r>
      <w:r>
        <w:rPr>
          <w:rFonts w:ascii="Calibri" w:hAnsi="Calibri"/>
          <w:color w:val="000000"/>
          <w:sz w:val="20"/>
          <w:szCs w:val="20"/>
        </w:rPr>
        <w:t>i z niewielką pomocą nauczyciela potrafi rozwiązywać podstawowe zależności, próbuje porównywać, wnioskować i zajmować określone stanowisko;</w:t>
      </w:r>
    </w:p>
    <w:p>
      <w:pPr>
        <w:pStyle w:val="Normal"/>
        <w:numPr>
          <w:ilvl w:val="0"/>
          <w:numId w:val="8"/>
        </w:numPr>
        <w:tabs>
          <w:tab w:val="clear" w:pos="720"/>
          <w:tab w:val="left" w:pos="360" w:leader="none"/>
        </w:tabs>
        <w:ind w:hanging="540" w:left="360" w:right="0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b/>
          <w:color w:val="000000"/>
          <w:sz w:val="20"/>
          <w:szCs w:val="20"/>
        </w:rPr>
        <w:t>dopuszczający</w:t>
      </w:r>
      <w:r>
        <w:rPr>
          <w:rFonts w:ascii="Calibri" w:hAnsi="Calibri"/>
          <w:color w:val="000000"/>
          <w:sz w:val="20"/>
          <w:szCs w:val="20"/>
        </w:rPr>
        <w:t>, gdy odpowiedź jest zgodna</w:t>
      </w:r>
      <w:r>
        <w:rPr>
          <w:rFonts w:ascii="Calibri" w:hAnsi="Calibri"/>
          <w:b/>
          <w:color w:val="000000"/>
          <w:sz w:val="20"/>
          <w:szCs w:val="20"/>
        </w:rPr>
        <w:t xml:space="preserve"> </w:t>
      </w:r>
      <w:r>
        <w:rPr>
          <w:rFonts w:ascii="Calibri" w:hAnsi="Calibri"/>
          <w:color w:val="000000"/>
          <w:sz w:val="20"/>
          <w:szCs w:val="20"/>
        </w:rPr>
        <w:t>z wymaganiami koniecznymi, obejmuje wiedzę i umiejętności proste, łatwe do opanowania i zapamiętania dla każdego ucznia, niezbędne do dalszej edukacji, często przydatne w życiu;</w:t>
      </w:r>
    </w:p>
    <w:p>
      <w:pPr>
        <w:pStyle w:val="Normal"/>
        <w:numPr>
          <w:ilvl w:val="0"/>
          <w:numId w:val="8"/>
        </w:numPr>
        <w:tabs>
          <w:tab w:val="clear" w:pos="720"/>
          <w:tab w:val="left" w:pos="360" w:leader="none"/>
        </w:tabs>
        <w:ind w:hanging="540" w:left="360" w:right="0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b/>
          <w:color w:val="000000"/>
          <w:sz w:val="20"/>
          <w:szCs w:val="20"/>
        </w:rPr>
        <w:t>niedostateczny</w:t>
      </w:r>
      <w:r>
        <w:rPr>
          <w:rFonts w:ascii="Calibri" w:hAnsi="Calibri"/>
          <w:color w:val="000000"/>
          <w:sz w:val="20"/>
          <w:szCs w:val="20"/>
        </w:rPr>
        <w:t>, gdy odpowiedź zawiera poważne błędy merytoryczne, jest niesamodzielna i pomija najważniejsze kwestie.</w:t>
        <w:br/>
      </w:r>
    </w:p>
    <w:p>
      <w:pPr>
        <w:pStyle w:val="Normal"/>
        <w:numPr>
          <w:ilvl w:val="0"/>
          <w:numId w:val="0"/>
        </w:numPr>
        <w:tabs>
          <w:tab w:val="clear" w:pos="720"/>
          <w:tab w:val="left" w:pos="360" w:leader="none"/>
        </w:tabs>
        <w:ind w:hanging="0" w:left="-180" w:right="0"/>
        <w:rPr>
          <w:rFonts w:ascii="Calibri" w:hAnsi="Calibri"/>
          <w:color w:val="000000"/>
          <w:sz w:val="20"/>
          <w:szCs w:val="20"/>
        </w:rPr>
      </w:pPr>
      <w:r>
        <w:rPr>
          <w:rFonts w:cs="Calibri" w:ascii="Calibri" w:hAnsi="Calibri" w:asciiTheme="minorHAnsi" w:cstheme="minorHAnsi" w:hAnsiTheme="minorHAnsi"/>
          <w:b/>
          <w:color w:val="000000"/>
          <w:sz w:val="20"/>
          <w:szCs w:val="20"/>
          <w:shd w:fill="FFFFFF" w:val="clear"/>
        </w:rPr>
        <w:t xml:space="preserve">   </w:t>
      </w:r>
      <w:r>
        <w:rPr>
          <w:rFonts w:cs="Calibri" w:ascii="Calibri" w:hAnsi="Calibri" w:asciiTheme="minorHAnsi" w:cstheme="minorHAnsi" w:hAnsiTheme="minorHAnsi"/>
          <w:b/>
          <w:color w:val="000000"/>
          <w:sz w:val="20"/>
          <w:szCs w:val="20"/>
          <w:shd w:fill="FFFFFF" w:val="clear"/>
        </w:rPr>
        <w:t xml:space="preserve">4.  </w:t>
      </w:r>
      <w:r>
        <w:rPr>
          <w:rFonts w:ascii="Calibri" w:hAnsi="Calibri"/>
          <w:b/>
          <w:bCs/>
          <w:color w:val="000000"/>
          <w:sz w:val="20"/>
          <w:szCs w:val="20"/>
        </w:rPr>
        <w:t>Szczegółowe wymagania edukacyjne na poszczególne stopnie dla uczniów klasy ósmej:</w:t>
      </w:r>
    </w:p>
    <w:p>
      <w:pPr>
        <w:pStyle w:val="Normal"/>
        <w:ind w:hanging="0" w:left="0" w:right="119"/>
        <w:rPr>
          <w:rFonts w:ascii="Times New Roman" w:hAnsi="Times New Roman" w:cs="Times New Roman"/>
          <w:b/>
          <w:i w:val="false"/>
          <w:sz w:val="17"/>
          <w:szCs w:val="17"/>
        </w:rPr>
      </w:pPr>
      <w:r>
        <w:rPr>
          <w:rFonts w:cs="Calibri" w:ascii="Calibri" w:hAnsi="Calibri" w:cstheme="minorHAnsi"/>
          <w:b/>
          <w:color w:val="000000"/>
          <w:sz w:val="20"/>
          <w:szCs w:val="20"/>
        </w:rPr>
        <w:br/>
      </w:r>
    </w:p>
    <w:tbl>
      <w:tblPr>
        <w:tblW w:w="14130" w:type="dxa"/>
        <w:jc w:val="left"/>
        <w:tblInd w:w="66" w:type="dxa"/>
        <w:tblLayout w:type="fixed"/>
        <w:tblCellMar>
          <w:top w:w="0" w:type="dxa"/>
          <w:left w:w="5" w:type="dxa"/>
          <w:bottom w:w="0" w:type="dxa"/>
          <w:right w:w="5" w:type="dxa"/>
        </w:tblCellMar>
      </w:tblPr>
      <w:tblGrid>
        <w:gridCol w:w="856"/>
        <w:gridCol w:w="2334"/>
        <w:gridCol w:w="2261"/>
        <w:gridCol w:w="2269"/>
        <w:gridCol w:w="2271"/>
        <w:gridCol w:w="2269"/>
        <w:gridCol w:w="1870"/>
      </w:tblGrid>
      <w:tr>
        <w:trPr>
          <w:trHeight w:val="380" w:hRule="atLeast"/>
        </w:trPr>
        <w:tc>
          <w:tcPr>
            <w:tcW w:w="856" w:type="dxa"/>
            <w:vMerge w:val="restart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</w:tcPr>
          <w:p>
            <w:pPr>
              <w:pStyle w:val="TableParagraph"/>
              <w:snapToGrid w:val="false"/>
              <w:spacing w:before="2" w:after="0"/>
              <w:ind w:hanging="0" w:left="0" w:right="0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  <w:highlight w:val="yellow"/>
              </w:rPr>
            </w:r>
          </w:p>
          <w:p>
            <w:pPr>
              <w:pStyle w:val="TableParagraph"/>
              <w:ind w:hanging="0" w:left="109" w:right="0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  <w:t>Dział</w:t>
            </w:r>
          </w:p>
        </w:tc>
        <w:tc>
          <w:tcPr>
            <w:tcW w:w="2334" w:type="dxa"/>
            <w:vMerge w:val="restart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</w:tcPr>
          <w:p>
            <w:pPr>
              <w:pStyle w:val="TableParagraph"/>
              <w:snapToGrid w:val="false"/>
              <w:spacing w:before="2" w:after="0"/>
              <w:ind w:hanging="0" w:left="0" w:right="0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  <w:highlight w:val="yellow"/>
              </w:rPr>
            </w:r>
          </w:p>
          <w:p>
            <w:pPr>
              <w:pStyle w:val="TableParagraph"/>
              <w:ind w:hanging="0" w:left="613" w:right="613"/>
              <w:jc w:val="center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  <w:t>Temat</w:t>
            </w:r>
          </w:p>
        </w:tc>
        <w:tc>
          <w:tcPr>
            <w:tcW w:w="10940" w:type="dxa"/>
            <w:gridSpan w:val="5"/>
            <w:tcBorders>
              <w:top w:val="single" w:sz="6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</w:tcPr>
          <w:p>
            <w:pPr>
              <w:pStyle w:val="TableParagraph"/>
              <w:spacing w:before="89" w:after="0"/>
              <w:ind w:hanging="0" w:left="4975" w:right="4975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  <w:t>Poziom wymagań</w:t>
            </w:r>
          </w:p>
        </w:tc>
      </w:tr>
      <w:tr>
        <w:trPr>
          <w:trHeight w:val="380" w:hRule="atLeast"/>
        </w:trPr>
        <w:tc>
          <w:tcPr>
            <w:tcW w:w="856" w:type="dxa"/>
            <w:vMerge w:val="continue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334" w:type="dxa"/>
            <w:vMerge w:val="continue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1" w:type="dxa"/>
            <w:tcBorders>
              <w:top w:val="single" w:sz="4" w:space="0" w:color="BCBEC0"/>
              <w:left w:val="single" w:sz="4" w:space="0" w:color="BCBEC0"/>
              <w:bottom w:val="single" w:sz="8" w:space="0" w:color="FFFF00"/>
              <w:right w:val="single" w:sz="4" w:space="0" w:color="BCBEC0"/>
            </w:tcBorders>
          </w:tcPr>
          <w:p>
            <w:pPr>
              <w:pStyle w:val="TableParagraph"/>
              <w:spacing w:before="87" w:after="0"/>
              <w:ind w:hanging="0" w:left="334" w:right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  <w:t>ocena dopuszczająca</w:t>
            </w:r>
          </w:p>
        </w:tc>
        <w:tc>
          <w:tcPr>
            <w:tcW w:w="2269" w:type="dxa"/>
            <w:tcBorders>
              <w:top w:val="single" w:sz="4" w:space="0" w:color="BCBEC0"/>
              <w:left w:val="single" w:sz="4" w:space="0" w:color="BCBEC0"/>
              <w:bottom w:val="single" w:sz="8" w:space="0" w:color="FFFF00"/>
              <w:right w:val="single" w:sz="4" w:space="0" w:color="BCBEC0"/>
            </w:tcBorders>
          </w:tcPr>
          <w:p>
            <w:pPr>
              <w:pStyle w:val="TableParagraph"/>
              <w:spacing w:before="87" w:after="0"/>
              <w:ind w:hanging="0" w:left="418" w:right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  <w:t>ocena dostateczna</w:t>
            </w:r>
          </w:p>
        </w:tc>
        <w:tc>
          <w:tcPr>
            <w:tcW w:w="2271" w:type="dxa"/>
            <w:tcBorders>
              <w:top w:val="single" w:sz="4" w:space="0" w:color="BCBEC0"/>
              <w:left w:val="single" w:sz="4" w:space="0" w:color="BCBEC0"/>
              <w:bottom w:val="single" w:sz="8" w:space="0" w:color="FFFF00"/>
              <w:right w:val="single" w:sz="4" w:space="0" w:color="BCBEC0"/>
            </w:tcBorders>
          </w:tcPr>
          <w:p>
            <w:pPr>
              <w:pStyle w:val="TableParagraph"/>
              <w:spacing w:before="87" w:after="0"/>
              <w:ind w:hanging="0" w:left="656" w:right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  <w:t>ocena dobra</w:t>
            </w:r>
          </w:p>
        </w:tc>
        <w:tc>
          <w:tcPr>
            <w:tcW w:w="2269" w:type="dxa"/>
            <w:tcBorders>
              <w:top w:val="single" w:sz="4" w:space="0" w:color="BCBEC0"/>
              <w:left w:val="single" w:sz="4" w:space="0" w:color="BCBEC0"/>
              <w:bottom w:val="single" w:sz="8" w:space="0" w:color="FFFF00"/>
              <w:right w:val="single" w:sz="4" w:space="0" w:color="BCBEC0"/>
            </w:tcBorders>
          </w:tcPr>
          <w:p>
            <w:pPr>
              <w:pStyle w:val="TableParagraph"/>
              <w:spacing w:before="87" w:after="0"/>
              <w:ind w:hanging="0" w:left="365" w:right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  <w:t>ocena bardzo dobra</w:t>
            </w:r>
          </w:p>
        </w:tc>
        <w:tc>
          <w:tcPr>
            <w:tcW w:w="1870" w:type="dxa"/>
            <w:tcBorders>
              <w:top w:val="single" w:sz="4" w:space="0" w:color="BCBEC0"/>
              <w:left w:val="single" w:sz="4" w:space="0" w:color="BCBEC0"/>
              <w:bottom w:val="single" w:sz="8" w:space="0" w:color="FFFF00"/>
              <w:right w:val="single" w:sz="4" w:space="0" w:color="BCBEC0"/>
            </w:tcBorders>
          </w:tcPr>
          <w:p>
            <w:pPr>
              <w:pStyle w:val="TableParagraph"/>
              <w:spacing w:before="87" w:after="0"/>
              <w:ind w:hanging="0" w:left="576" w:right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  <w:t>ocena celująca</w:t>
            </w:r>
          </w:p>
        </w:tc>
      </w:tr>
      <w:tr>
        <w:trPr>
          <w:trHeight w:val="2362" w:hRule="atLeast"/>
        </w:trPr>
        <w:tc>
          <w:tcPr>
            <w:tcW w:w="856" w:type="dxa"/>
            <w:vMerge w:val="restart"/>
            <w:tcBorders>
              <w:top w:val="single" w:sz="8" w:space="0" w:color="FFFF00"/>
              <w:left w:val="single" w:sz="6" w:space="0" w:color="C0C0C0"/>
              <w:bottom w:val="single" w:sz="4" w:space="0" w:color="BCBEC0"/>
              <w:right w:val="single" w:sz="6" w:space="0" w:color="C0C0C0"/>
            </w:tcBorders>
            <w:textDirection w:val="btLr"/>
          </w:tcPr>
          <w:p>
            <w:pPr>
              <w:pStyle w:val="TableParagraph"/>
              <w:snapToGrid w:val="false"/>
              <w:spacing w:before="9" w:after="0"/>
              <w:ind w:hanging="0" w:left="0" w:right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</w:r>
          </w:p>
          <w:p>
            <w:pPr>
              <w:pStyle w:val="TableParagraph"/>
              <w:spacing w:before="1" w:after="0"/>
              <w:ind w:hanging="0" w:left="3171" w:right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  <w:t>I. Genetyka</w:t>
            </w:r>
          </w:p>
        </w:tc>
        <w:tc>
          <w:tcPr>
            <w:tcW w:w="2334" w:type="dxa"/>
            <w:tcBorders>
              <w:top w:val="single" w:sz="8" w:space="0" w:color="FFFF00"/>
              <w:left w:val="single" w:sz="6" w:space="0" w:color="C0C0C0"/>
              <w:bottom w:val="single" w:sz="4" w:space="0" w:color="BCBEC0"/>
              <w:right w:val="single" w:sz="4" w:space="0" w:color="BCBEC0"/>
            </w:tcBorders>
          </w:tcPr>
          <w:p>
            <w:pPr>
              <w:pStyle w:val="TableParagraph"/>
              <w:spacing w:before="52" w:after="0"/>
              <w:ind w:hanging="0" w:left="49" w:right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  <w:t>1.</w:t>
            </w: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 xml:space="preserve"> Czym jest genetyka?</w:t>
            </w:r>
          </w:p>
        </w:tc>
        <w:tc>
          <w:tcPr>
            <w:tcW w:w="2261" w:type="dxa"/>
            <w:tcBorders>
              <w:top w:val="single" w:sz="8" w:space="0" w:color="FFFF0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>
            <w:pPr>
              <w:pStyle w:val="Normal"/>
              <w:spacing w:lineRule="exact" w:line="206" w:before="62" w:after="0"/>
              <w:ind w:left="56" w:right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Uczeń:</w:t>
            </w:r>
          </w:p>
          <w:p>
            <w:pPr>
              <w:pStyle w:val="Normal"/>
              <w:numPr>
                <w:ilvl w:val="0"/>
                <w:numId w:val="9"/>
              </w:numPr>
              <w:tabs>
                <w:tab w:val="clear" w:pos="720"/>
                <w:tab w:val="left" w:pos="227" w:leader="none"/>
              </w:tabs>
              <w:spacing w:lineRule="auto" w:line="233" w:before="2" w:after="0"/>
              <w:ind w:hanging="170" w:left="221" w:right="611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określa zakres badań genetyki</w:t>
            </w:r>
          </w:p>
          <w:p>
            <w:pPr>
              <w:pStyle w:val="Normal"/>
              <w:numPr>
                <w:ilvl w:val="0"/>
                <w:numId w:val="9"/>
              </w:numPr>
              <w:tabs>
                <w:tab w:val="clear" w:pos="720"/>
                <w:tab w:val="left" w:pos="227" w:leader="none"/>
              </w:tabs>
              <w:spacing w:lineRule="auto" w:line="233" w:before="1" w:after="0"/>
              <w:ind w:hanging="170" w:left="221" w:right="69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wyjaśnia, że podobieństwo dziecka do rodziców jest wynikiem dziedziczenia cech</w:t>
            </w:r>
          </w:p>
          <w:p>
            <w:pPr>
              <w:pStyle w:val="TableParagraph"/>
              <w:tabs>
                <w:tab w:val="clear" w:pos="720"/>
                <w:tab w:val="left" w:pos="222" w:leader="none"/>
              </w:tabs>
              <w:spacing w:lineRule="auto" w:line="233"/>
              <w:ind w:hanging="0" w:left="221" w:right="381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9" w:type="dxa"/>
            <w:tcBorders>
              <w:top w:val="single" w:sz="8" w:space="0" w:color="FFFF0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>
            <w:pPr>
              <w:pStyle w:val="Normal"/>
              <w:spacing w:lineRule="exact" w:line="206" w:before="62" w:after="0"/>
              <w:ind w:left="56" w:right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Uczeń:</w:t>
            </w:r>
          </w:p>
          <w:p>
            <w:pPr>
              <w:pStyle w:val="Normal"/>
              <w:numPr>
                <w:ilvl w:val="0"/>
                <w:numId w:val="10"/>
              </w:numPr>
              <w:tabs>
                <w:tab w:val="clear" w:pos="720"/>
                <w:tab w:val="left" w:pos="227" w:leader="none"/>
              </w:tabs>
              <w:spacing w:lineRule="auto" w:line="233" w:before="2" w:after="0"/>
              <w:ind w:hanging="170" w:left="226" w:right="109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rozróżnia cechy dziedziczne i niedziedziczne</w:t>
            </w:r>
          </w:p>
          <w:p>
            <w:pPr>
              <w:pStyle w:val="Normal"/>
              <w:numPr>
                <w:ilvl w:val="0"/>
                <w:numId w:val="10"/>
              </w:numPr>
              <w:tabs>
                <w:tab w:val="clear" w:pos="720"/>
                <w:tab w:val="left" w:pos="227" w:leader="none"/>
              </w:tabs>
              <w:spacing w:lineRule="exact" w:line="204"/>
              <w:rPr>
                <w:rFonts w:ascii="Times New Roman" w:hAnsi="Times New Roman" w:cs="Times New Roman"/>
                <w:i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 xml:space="preserve">definiuje pojęcia: </w:t>
            </w:r>
            <w:r>
              <w:rPr>
                <w:rFonts w:cs="Times New Roman" w:ascii="Times New Roman" w:hAnsi="Times New Roman"/>
                <w:i/>
                <w:color w:val="231F20"/>
                <w:sz w:val="17"/>
                <w:szCs w:val="17"/>
              </w:rPr>
              <w:t>genetyka</w:t>
            </w:r>
          </w:p>
          <w:p>
            <w:pPr>
              <w:pStyle w:val="Normal"/>
              <w:tabs>
                <w:tab w:val="clear" w:pos="720"/>
                <w:tab w:val="left" w:pos="2268" w:leader="none"/>
              </w:tabs>
              <w:spacing w:lineRule="exact" w:line="206"/>
              <w:ind w:left="207" w:right="0"/>
              <w:rPr>
                <w:rFonts w:ascii="Times New Roman" w:hAnsi="Times New Roman" w:cs="Times New Roman"/>
                <w:i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 xml:space="preserve">i </w:t>
            </w:r>
            <w:r>
              <w:rPr>
                <w:rFonts w:cs="Times New Roman" w:ascii="Times New Roman" w:hAnsi="Times New Roman"/>
                <w:i/>
                <w:color w:val="231F20"/>
                <w:sz w:val="17"/>
                <w:szCs w:val="17"/>
              </w:rPr>
              <w:t>zmienność organizmów</w:t>
            </w:r>
          </w:p>
          <w:p>
            <w:pPr>
              <w:pStyle w:val="TableParagraph"/>
              <w:tabs>
                <w:tab w:val="clear" w:pos="720"/>
                <w:tab w:val="left" w:pos="222" w:leader="none"/>
              </w:tabs>
              <w:spacing w:lineRule="auto" w:line="233"/>
              <w:ind w:hanging="170" w:left="221" w:right="219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71" w:type="dxa"/>
            <w:tcBorders>
              <w:top w:val="single" w:sz="8" w:space="0" w:color="FFFF0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>
            <w:pPr>
              <w:pStyle w:val="Normal"/>
              <w:spacing w:lineRule="exact" w:line="206" w:before="62" w:after="0"/>
              <w:ind w:left="56" w:right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Uczeń:</w:t>
            </w:r>
          </w:p>
          <w:p>
            <w:pPr>
              <w:pStyle w:val="Normal"/>
              <w:numPr>
                <w:ilvl w:val="0"/>
                <w:numId w:val="11"/>
              </w:numPr>
              <w:tabs>
                <w:tab w:val="clear" w:pos="720"/>
                <w:tab w:val="left" w:pos="227" w:leader="none"/>
              </w:tabs>
              <w:spacing w:lineRule="auto" w:line="233" w:before="2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wskazuje cechy indywidualne i gatunkowe podanych organizmów</w:t>
            </w:r>
          </w:p>
          <w:p>
            <w:pPr>
              <w:pStyle w:val="Normal"/>
              <w:numPr>
                <w:ilvl w:val="0"/>
                <w:numId w:val="11"/>
              </w:numPr>
              <w:tabs>
                <w:tab w:val="clear" w:pos="720"/>
                <w:tab w:val="left" w:pos="227" w:leader="none"/>
              </w:tabs>
              <w:spacing w:lineRule="auto" w:line="233" w:before="2" w:after="0"/>
              <w:ind w:hanging="170" w:left="221" w:right="-11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 xml:space="preserve">omawia zastosowanie genetyki w różnych dziedzinach: medycynie, kryminalistyce, rolnictwie </w:t>
              <w:br/>
              <w:t>i archeologii</w:t>
            </w:r>
          </w:p>
          <w:p>
            <w:pPr>
              <w:pStyle w:val="TableParagraph"/>
              <w:tabs>
                <w:tab w:val="clear" w:pos="720"/>
                <w:tab w:val="left" w:pos="222" w:leader="none"/>
              </w:tabs>
              <w:spacing w:lineRule="auto" w:line="233"/>
              <w:ind w:hanging="0" w:left="221" w:right="227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9" w:type="dxa"/>
            <w:tcBorders>
              <w:top w:val="single" w:sz="8" w:space="0" w:color="FFFF0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>
            <w:pPr>
              <w:pStyle w:val="Normal"/>
              <w:spacing w:lineRule="exact" w:line="206" w:before="62" w:after="0"/>
              <w:ind w:left="56" w:right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Uczeń:</w:t>
            </w:r>
          </w:p>
          <w:p>
            <w:pPr>
              <w:pStyle w:val="Normal"/>
              <w:numPr>
                <w:ilvl w:val="0"/>
                <w:numId w:val="12"/>
              </w:numPr>
              <w:tabs>
                <w:tab w:val="clear" w:pos="720"/>
                <w:tab w:val="left" w:pos="227" w:leader="none"/>
              </w:tabs>
              <w:spacing w:lineRule="auto" w:line="233" w:before="2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uzasadnia występowanie zmienności genetycznej wśród ludzi</w:t>
            </w:r>
          </w:p>
          <w:p>
            <w:pPr>
              <w:pStyle w:val="Normal"/>
              <w:numPr>
                <w:ilvl w:val="0"/>
                <w:numId w:val="12"/>
              </w:numPr>
              <w:tabs>
                <w:tab w:val="clear" w:pos="720"/>
                <w:tab w:val="left" w:pos="227" w:leader="none"/>
              </w:tabs>
              <w:spacing w:lineRule="auto" w:line="233" w:before="2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wskazuje różnice między cechami gatunkowymi</w:t>
            </w:r>
          </w:p>
          <w:p>
            <w:pPr>
              <w:pStyle w:val="Normal"/>
              <w:spacing w:lineRule="exact" w:line="204"/>
              <w:ind w:left="226" w:right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a indywidualnymi</w:t>
            </w:r>
          </w:p>
          <w:p>
            <w:pPr>
              <w:pStyle w:val="Normal"/>
              <w:numPr>
                <w:ilvl w:val="0"/>
                <w:numId w:val="12"/>
              </w:numPr>
              <w:tabs>
                <w:tab w:val="clear" w:pos="720"/>
                <w:tab w:val="left" w:pos="227" w:leader="none"/>
              </w:tabs>
              <w:spacing w:lineRule="auto" w:line="233" w:before="1" w:after="0"/>
              <w:ind w:hanging="170" w:left="221" w:right="157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wyjaśnia, z czego wynika podobieństwo organizmów potomnych w rozmnażaniu bezpłciowym</w:t>
            </w:r>
          </w:p>
          <w:p>
            <w:pPr>
              <w:pStyle w:val="TableParagraph"/>
              <w:tabs>
                <w:tab w:val="clear" w:pos="720"/>
                <w:tab w:val="left" w:pos="222" w:leader="none"/>
              </w:tabs>
              <w:spacing w:lineRule="auto" w:line="233"/>
              <w:ind w:hanging="0" w:left="221" w:right="187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1870" w:type="dxa"/>
            <w:tcBorders>
              <w:top w:val="single" w:sz="8" w:space="0" w:color="FFFF0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>
            <w:pPr>
              <w:pStyle w:val="Normal"/>
              <w:spacing w:lineRule="exact" w:line="206" w:before="62" w:after="0"/>
              <w:ind w:left="56" w:right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Uczeń:</w:t>
            </w:r>
          </w:p>
          <w:p>
            <w:pPr>
              <w:pStyle w:val="Normal"/>
              <w:numPr>
                <w:ilvl w:val="0"/>
                <w:numId w:val="13"/>
              </w:numPr>
              <w:tabs>
                <w:tab w:val="clear" w:pos="720"/>
                <w:tab w:val="left" w:pos="227" w:leader="none"/>
              </w:tabs>
              <w:spacing w:lineRule="auto" w:line="233" w:before="2" w:after="0"/>
              <w:ind w:hanging="170" w:left="226" w:right="-11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dowodzi, że cechy organizmu kształtują się dzięki materiałowi genetycznemu oraz są wynikiem wpływu środowiska</w:t>
            </w:r>
          </w:p>
          <w:p>
            <w:pPr>
              <w:pStyle w:val="Normal"/>
              <w:numPr>
                <w:ilvl w:val="0"/>
                <w:numId w:val="13"/>
              </w:numPr>
              <w:tabs>
                <w:tab w:val="clear" w:pos="720"/>
                <w:tab w:val="left" w:pos="227" w:leader="none"/>
              </w:tabs>
              <w:spacing w:lineRule="auto" w:line="233" w:before="4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 xml:space="preserve">wyjaśnia znaczenie rekombinacji genetycznej </w:t>
              <w:br/>
              <w:t>w kształtowaniu się zmienności organizmów</w:t>
            </w:r>
          </w:p>
          <w:p>
            <w:pPr>
              <w:pStyle w:val="TableParagraph"/>
              <w:spacing w:lineRule="auto" w:line="233"/>
              <w:ind w:hanging="0" w:left="221" w:right="131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</w:tr>
      <w:tr>
        <w:trPr>
          <w:trHeight w:val="1938" w:hRule="atLeast"/>
        </w:trPr>
        <w:tc>
          <w:tcPr>
            <w:tcW w:w="856" w:type="dxa"/>
            <w:vMerge w:val="continue"/>
            <w:tcBorders>
              <w:top w:val="single" w:sz="8" w:space="0" w:color="FFFF00"/>
              <w:left w:val="single" w:sz="6" w:space="0" w:color="C0C0C0"/>
              <w:bottom w:val="single" w:sz="4" w:space="0" w:color="BCBEC0"/>
              <w:right w:val="single" w:sz="6" w:space="0" w:color="C0C0C0"/>
            </w:tcBorders>
            <w:textDirection w:val="btLr"/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334" w:type="dxa"/>
            <w:tcBorders>
              <w:top w:val="single" w:sz="4" w:space="0" w:color="BCBEC0"/>
              <w:left w:val="single" w:sz="6" w:space="0" w:color="C0C0C0"/>
              <w:bottom w:val="single" w:sz="6" w:space="0" w:color="C0C0C0"/>
              <w:right w:val="single" w:sz="4" w:space="0" w:color="BCBEC0"/>
            </w:tcBorders>
          </w:tcPr>
          <w:p>
            <w:pPr>
              <w:pStyle w:val="Normal"/>
              <w:spacing w:lineRule="auto" w:line="233" w:before="65" w:after="0"/>
              <w:ind w:hanging="172" w:left="227" w:right="188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2. Nośnik informacji genetycznej – DNA</w:t>
            </w:r>
          </w:p>
          <w:p>
            <w:pPr>
              <w:pStyle w:val="TableParagraph"/>
              <w:spacing w:lineRule="auto" w:line="233" w:before="61" w:after="0"/>
              <w:ind w:hanging="172" w:left="220" w:right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1" w:type="dxa"/>
            <w:tcBorders>
              <w:top w:val="single" w:sz="4" w:space="0" w:color="BCBEC0"/>
              <w:left w:val="single" w:sz="4" w:space="0" w:color="BCBEC0"/>
              <w:bottom w:val="single" w:sz="6" w:space="0" w:color="C0C0C0"/>
              <w:right w:val="single" w:sz="4" w:space="0" w:color="BCBEC0"/>
            </w:tcBorders>
          </w:tcPr>
          <w:p>
            <w:pPr>
              <w:pStyle w:val="Normal"/>
              <w:numPr>
                <w:ilvl w:val="0"/>
                <w:numId w:val="14"/>
              </w:numPr>
              <w:tabs>
                <w:tab w:val="clear" w:pos="720"/>
                <w:tab w:val="left" w:pos="227" w:leader="none"/>
              </w:tabs>
              <w:spacing w:lineRule="auto" w:line="233" w:before="65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wskazuje miejsca występowania DNA</w:t>
            </w:r>
          </w:p>
          <w:p>
            <w:pPr>
              <w:pStyle w:val="Normal"/>
              <w:numPr>
                <w:ilvl w:val="0"/>
                <w:numId w:val="14"/>
              </w:numPr>
              <w:tabs>
                <w:tab w:val="clear" w:pos="720"/>
                <w:tab w:val="left" w:pos="227" w:leader="none"/>
              </w:tabs>
              <w:spacing w:lineRule="auto" w:line="233" w:before="2" w:after="0"/>
              <w:ind w:hanging="170" w:left="221" w:right="55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wymienia elementy budujące DNA</w:t>
            </w:r>
          </w:p>
          <w:p>
            <w:pPr>
              <w:pStyle w:val="Normal"/>
              <w:numPr>
                <w:ilvl w:val="0"/>
                <w:numId w:val="14"/>
              </w:numPr>
              <w:tabs>
                <w:tab w:val="clear" w:pos="720"/>
                <w:tab w:val="left" w:pos="227" w:leader="none"/>
              </w:tabs>
              <w:spacing w:lineRule="auto" w:line="233" w:before="1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przedstawia rolę DNA jako nośnika informacji genetycznej</w:t>
            </w:r>
          </w:p>
          <w:p>
            <w:pPr>
              <w:pStyle w:val="TableParagraph"/>
              <w:tabs>
                <w:tab w:val="clear" w:pos="720"/>
                <w:tab w:val="left" w:pos="222" w:leader="none"/>
              </w:tabs>
              <w:spacing w:lineRule="auto" w:line="233" w:before="3" w:after="0"/>
              <w:ind w:hanging="0" w:left="221" w:right="607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9" w:type="dxa"/>
            <w:tcBorders>
              <w:top w:val="single" w:sz="4" w:space="0" w:color="BCBEC0"/>
              <w:left w:val="single" w:sz="4" w:space="0" w:color="BCBEC0"/>
              <w:bottom w:val="single" w:sz="6" w:space="0" w:color="C0C0C0"/>
              <w:right w:val="single" w:sz="4" w:space="0" w:color="BCBEC0"/>
            </w:tcBorders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20"/>
                <w:tab w:val="left" w:pos="227" w:leader="none"/>
              </w:tabs>
              <w:spacing w:lineRule="auto" w:line="233" w:before="65" w:after="0"/>
              <w:ind w:hanging="170" w:left="221" w:right="131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przedstawia budowę nukleotydu</w:t>
            </w:r>
          </w:p>
          <w:p>
            <w:pPr>
              <w:pStyle w:val="Normal"/>
              <w:numPr>
                <w:ilvl w:val="0"/>
                <w:numId w:val="15"/>
              </w:numPr>
              <w:tabs>
                <w:tab w:val="clear" w:pos="720"/>
                <w:tab w:val="left" w:pos="227" w:leader="none"/>
              </w:tabs>
              <w:spacing w:lineRule="auto" w:line="233" w:before="2" w:after="0"/>
              <w:ind w:hanging="170" w:left="221" w:right="131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wymienia nazwy zasad azotowych</w:t>
            </w:r>
          </w:p>
          <w:p>
            <w:pPr>
              <w:pStyle w:val="Normal"/>
              <w:numPr>
                <w:ilvl w:val="0"/>
                <w:numId w:val="15"/>
              </w:numPr>
              <w:tabs>
                <w:tab w:val="clear" w:pos="720"/>
                <w:tab w:val="left" w:pos="227" w:leader="none"/>
              </w:tabs>
              <w:spacing w:lineRule="auto" w:line="233" w:before="1" w:after="0"/>
              <w:ind w:hanging="170" w:left="221" w:right="131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omawia budowę chromosomu</w:t>
            </w:r>
          </w:p>
          <w:p>
            <w:pPr>
              <w:pStyle w:val="Normal"/>
              <w:numPr>
                <w:ilvl w:val="0"/>
                <w:numId w:val="15"/>
              </w:numPr>
              <w:tabs>
                <w:tab w:val="clear" w:pos="720"/>
                <w:tab w:val="left" w:pos="227" w:leader="none"/>
              </w:tabs>
              <w:spacing w:lineRule="auto" w:line="233" w:before="2" w:after="0"/>
              <w:ind w:hanging="170" w:left="221" w:right="131"/>
              <w:rPr>
                <w:rFonts w:ascii="Times New Roman" w:hAnsi="Times New Roman" w:cs="Times New Roman"/>
                <w:i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 xml:space="preserve">definiuje pojęcia: </w:t>
            </w:r>
            <w:r>
              <w:rPr>
                <w:rFonts w:cs="Times New Roman" w:ascii="Times New Roman" w:hAnsi="Times New Roman"/>
                <w:i/>
                <w:color w:val="231F20"/>
                <w:sz w:val="17"/>
                <w:szCs w:val="17"/>
              </w:rPr>
              <w:t>kariotyp</w:t>
            </w: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 xml:space="preserve">, </w:t>
            </w:r>
            <w:r>
              <w:rPr>
                <w:rFonts w:cs="Times New Roman" w:ascii="Times New Roman" w:hAnsi="Times New Roman"/>
                <w:i/>
                <w:color w:val="231F20"/>
                <w:sz w:val="17"/>
                <w:szCs w:val="17"/>
              </w:rPr>
              <w:t>helisa</w:t>
            </w: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 xml:space="preserve">, </w:t>
            </w:r>
            <w:r>
              <w:rPr>
                <w:rFonts w:cs="Times New Roman" w:ascii="Times New Roman" w:hAnsi="Times New Roman"/>
                <w:i/>
                <w:color w:val="231F20"/>
                <w:sz w:val="17"/>
                <w:szCs w:val="17"/>
              </w:rPr>
              <w:t xml:space="preserve">gen </w:t>
            </w: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 xml:space="preserve">i </w:t>
            </w:r>
            <w:r>
              <w:rPr>
                <w:rFonts w:cs="Times New Roman" w:ascii="Times New Roman" w:hAnsi="Times New Roman"/>
                <w:i/>
                <w:color w:val="231F20"/>
                <w:sz w:val="17"/>
                <w:szCs w:val="17"/>
              </w:rPr>
              <w:t>nukleotyd</w:t>
            </w:r>
          </w:p>
          <w:p>
            <w:pPr>
              <w:pStyle w:val="TableParagraph"/>
              <w:numPr>
                <w:ilvl w:val="0"/>
                <w:numId w:val="15"/>
              </w:numPr>
              <w:tabs>
                <w:tab w:val="clear" w:pos="720"/>
                <w:tab w:val="left" w:pos="222" w:leader="none"/>
              </w:tabs>
              <w:spacing w:lineRule="auto" w:line="233"/>
              <w:ind w:hanging="170" w:left="221" w:right="131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wykazuje rolę jądra</w:t>
            </w:r>
          </w:p>
        </w:tc>
        <w:tc>
          <w:tcPr>
            <w:tcW w:w="2271" w:type="dxa"/>
            <w:tcBorders>
              <w:top w:val="single" w:sz="4" w:space="0" w:color="BCBEC0"/>
              <w:left w:val="single" w:sz="4" w:space="0" w:color="BCBEC0"/>
              <w:bottom w:val="single" w:sz="6" w:space="0" w:color="C0C0C0"/>
              <w:right w:val="single" w:sz="4" w:space="0" w:color="BCBEC0"/>
            </w:tcBorders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20"/>
                <w:tab w:val="left" w:pos="226" w:leader="none"/>
              </w:tabs>
              <w:spacing w:lineRule="auto" w:line="233" w:before="65" w:after="0"/>
              <w:ind w:hanging="170" w:left="221" w:right="-11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 xml:space="preserve">wykazuje konieczność związania DNA przez białka </w:t>
              <w:br/>
              <w:t>i powstania chromatyny</w:t>
            </w:r>
          </w:p>
          <w:p>
            <w:pPr>
              <w:pStyle w:val="Normal"/>
              <w:spacing w:lineRule="exact" w:line="205"/>
              <w:ind w:left="225" w:right="-11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 jądrze komórkowym</w:t>
            </w:r>
          </w:p>
          <w:p>
            <w:pPr>
              <w:pStyle w:val="Normal"/>
              <w:numPr>
                <w:ilvl w:val="0"/>
                <w:numId w:val="15"/>
              </w:numPr>
              <w:tabs>
                <w:tab w:val="clear" w:pos="720"/>
                <w:tab w:val="left" w:pos="226" w:leader="none"/>
              </w:tabs>
              <w:spacing w:lineRule="auto" w:line="233" w:before="2" w:after="0"/>
              <w:ind w:hanging="170" w:left="221" w:right="-11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wyjaśnia, z czego wynika komplementarność zasad azotowych</w:t>
            </w:r>
          </w:p>
          <w:p>
            <w:pPr>
              <w:pStyle w:val="TableParagraph"/>
              <w:numPr>
                <w:ilvl w:val="0"/>
                <w:numId w:val="15"/>
              </w:numPr>
              <w:tabs>
                <w:tab w:val="clear" w:pos="720"/>
                <w:tab w:val="left" w:pos="221" w:leader="none"/>
              </w:tabs>
              <w:spacing w:lineRule="auto" w:line="233"/>
              <w:ind w:hanging="170" w:left="221" w:right="-11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przedstawia graficznie regułę komplementarności</w:t>
            </w:r>
          </w:p>
        </w:tc>
        <w:tc>
          <w:tcPr>
            <w:tcW w:w="2269" w:type="dxa"/>
            <w:tcBorders>
              <w:top w:val="single" w:sz="4" w:space="0" w:color="BCBEC0"/>
              <w:left w:val="single" w:sz="4" w:space="0" w:color="BCBEC0"/>
              <w:bottom w:val="single" w:sz="6" w:space="0" w:color="C0C0C0"/>
              <w:right w:val="single" w:sz="4" w:space="0" w:color="BCBEC0"/>
            </w:tcBorders>
          </w:tcPr>
          <w:p>
            <w:pPr>
              <w:pStyle w:val="Normal"/>
              <w:numPr>
                <w:ilvl w:val="0"/>
                <w:numId w:val="15"/>
              </w:numPr>
              <w:tabs>
                <w:tab w:val="clear" w:pos="720"/>
                <w:tab w:val="left" w:pos="226" w:leader="none"/>
              </w:tabs>
              <w:spacing w:lineRule="exact" w:line="206" w:before="62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wyjaśnia proces replikacji</w:t>
            </w:r>
          </w:p>
          <w:p>
            <w:pPr>
              <w:pStyle w:val="Normal"/>
              <w:numPr>
                <w:ilvl w:val="0"/>
                <w:numId w:val="15"/>
              </w:numPr>
              <w:tabs>
                <w:tab w:val="clear" w:pos="720"/>
                <w:tab w:val="left" w:pos="226" w:leader="none"/>
              </w:tabs>
              <w:spacing w:lineRule="auto" w:line="233" w:before="2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 xml:space="preserve">rozpoznaje DNA i RNA* </w:t>
              <w:br/>
              <w:t>na modelu lub ilustracji</w:t>
            </w:r>
          </w:p>
          <w:p>
            <w:pPr>
              <w:pStyle w:val="Normal"/>
              <w:numPr>
                <w:ilvl w:val="0"/>
                <w:numId w:val="15"/>
              </w:numPr>
              <w:tabs>
                <w:tab w:val="clear" w:pos="720"/>
                <w:tab w:val="left" w:pos="226" w:leader="none"/>
              </w:tabs>
              <w:spacing w:lineRule="auto" w:line="233" w:before="1" w:after="0"/>
              <w:ind w:hanging="170" w:left="221" w:right="279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porównuje budowę DNA z budową RNA*</w:t>
            </w:r>
          </w:p>
          <w:p>
            <w:pPr>
              <w:pStyle w:val="Normal"/>
              <w:numPr>
                <w:ilvl w:val="0"/>
                <w:numId w:val="15"/>
              </w:numPr>
              <w:tabs>
                <w:tab w:val="clear" w:pos="720"/>
                <w:tab w:val="left" w:pos="226" w:leader="none"/>
                <w:tab w:val="left" w:pos="2268" w:leader="none"/>
              </w:tabs>
              <w:spacing w:lineRule="auto" w:line="233" w:before="2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omawia budowę i funkcję RNA*</w:t>
            </w:r>
          </w:p>
          <w:p>
            <w:pPr>
              <w:pStyle w:val="TableParagraph"/>
              <w:spacing w:lineRule="auto" w:line="233" w:before="3" w:after="0"/>
              <w:ind w:hanging="0" w:left="220" w:right="119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1870" w:type="dxa"/>
            <w:tcBorders>
              <w:top w:val="single" w:sz="4" w:space="0" w:color="BCBEC0"/>
              <w:left w:val="single" w:sz="4" w:space="0" w:color="BCBEC0"/>
              <w:bottom w:val="single" w:sz="6" w:space="0" w:color="C0C0C0"/>
              <w:right w:val="single" w:sz="4" w:space="0" w:color="BCBEC0"/>
            </w:tcBorders>
          </w:tcPr>
          <w:p>
            <w:pPr>
              <w:pStyle w:val="Normal"/>
              <w:numPr>
                <w:ilvl w:val="0"/>
                <w:numId w:val="16"/>
              </w:numPr>
              <w:tabs>
                <w:tab w:val="clear" w:pos="720"/>
                <w:tab w:val="left" w:pos="226" w:leader="none"/>
              </w:tabs>
              <w:spacing w:lineRule="auto" w:line="233" w:before="65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uzasadnia konieczność zachodzenia procesu replikacji DNA przed podziałem komórki</w:t>
            </w:r>
          </w:p>
          <w:p>
            <w:pPr>
              <w:pStyle w:val="Normal"/>
              <w:numPr>
                <w:ilvl w:val="0"/>
                <w:numId w:val="16"/>
              </w:numPr>
              <w:tabs>
                <w:tab w:val="clear" w:pos="720"/>
                <w:tab w:val="left" w:pos="226" w:leader="none"/>
              </w:tabs>
              <w:spacing w:lineRule="auto" w:line="233" w:before="3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wykonuje dowolną techniką model DNA</w:t>
            </w:r>
          </w:p>
          <w:p>
            <w:pPr>
              <w:pStyle w:val="Normal"/>
              <w:numPr>
                <w:ilvl w:val="0"/>
                <w:numId w:val="16"/>
              </w:numPr>
              <w:tabs>
                <w:tab w:val="clear" w:pos="720"/>
                <w:tab w:val="left" w:pos="226" w:leader="none"/>
              </w:tabs>
              <w:spacing w:lineRule="exact" w:line="204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wykazuje rolę replikacji</w:t>
            </w:r>
          </w:p>
          <w:p>
            <w:pPr>
              <w:pStyle w:val="Normal"/>
              <w:spacing w:lineRule="auto" w:line="233" w:before="2" w:after="0"/>
              <w:ind w:left="225" w:right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 zachowaniu niezmienionej informacji genetycznej</w:t>
            </w:r>
          </w:p>
          <w:p>
            <w:pPr>
              <w:pStyle w:val="TableParagraph"/>
              <w:tabs>
                <w:tab w:val="clear" w:pos="720"/>
                <w:tab w:val="left" w:pos="221" w:leader="none"/>
              </w:tabs>
              <w:spacing w:lineRule="auto" w:line="233" w:before="1" w:after="0"/>
              <w:ind w:hanging="0" w:left="220" w:right="136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</w:tr>
    </w:tbl>
    <w:p>
      <w:pPr>
        <w:sectPr>
          <w:footerReference w:type="even" r:id="rId2"/>
          <w:footerReference w:type="default" r:id="rId3"/>
          <w:footerReference w:type="first" r:id="rId4"/>
          <w:type w:val="nextPage"/>
          <w:pgSz w:orient="landscape" w:w="15600" w:h="11630"/>
          <w:pgMar w:left="720" w:right="720" w:gutter="0" w:header="0" w:top="720" w:footer="708" w:bottom="765"/>
          <w:pgNumType w:fmt="decimal"/>
          <w:formProt w:val="false"/>
          <w:textDirection w:val="lrTb"/>
          <w:docGrid w:type="default" w:linePitch="100" w:charSpace="0"/>
        </w:sectPr>
      </w:pPr>
    </w:p>
    <w:tbl>
      <w:tblPr>
        <w:tblW w:w="13645" w:type="dxa"/>
        <w:jc w:val="left"/>
        <w:tblInd w:w="105" w:type="dxa"/>
        <w:tblLayout w:type="fixed"/>
        <w:tblCellMar>
          <w:top w:w="0" w:type="dxa"/>
          <w:left w:w="5" w:type="dxa"/>
          <w:bottom w:w="0" w:type="dxa"/>
          <w:right w:w="5" w:type="dxa"/>
        </w:tblCellMar>
      </w:tblPr>
      <w:tblGrid>
        <w:gridCol w:w="623"/>
        <w:gridCol w:w="1782"/>
        <w:gridCol w:w="2268"/>
        <w:gridCol w:w="2268"/>
        <w:gridCol w:w="2268"/>
        <w:gridCol w:w="2266"/>
        <w:gridCol w:w="2170"/>
      </w:tblGrid>
      <w:tr>
        <w:trPr>
          <w:trHeight w:val="400" w:hRule="atLeast"/>
        </w:trPr>
        <w:tc>
          <w:tcPr>
            <w:tcW w:w="623" w:type="dxa"/>
            <w:vMerge w:val="restart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</w:tcPr>
          <w:p>
            <w:pPr>
              <w:pStyle w:val="TableParagraph"/>
              <w:snapToGrid w:val="false"/>
              <w:spacing w:before="5" w:after="0"/>
              <w:ind w:hanging="0" w:left="0" w:right="0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  <w:highlight w:val="yellow"/>
              </w:rPr>
            </w:r>
          </w:p>
          <w:p>
            <w:pPr>
              <w:pStyle w:val="TableParagraph"/>
              <w:ind w:hanging="0" w:left="109" w:right="0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  <w:t>Dział</w:t>
            </w:r>
          </w:p>
        </w:tc>
        <w:tc>
          <w:tcPr>
            <w:tcW w:w="1782" w:type="dxa"/>
            <w:vMerge w:val="restart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</w:tcPr>
          <w:p>
            <w:pPr>
              <w:pStyle w:val="TableParagraph"/>
              <w:snapToGrid w:val="false"/>
              <w:spacing w:before="5" w:after="0"/>
              <w:ind w:hanging="0" w:left="0" w:right="0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  <w:highlight w:val="yellow"/>
              </w:rPr>
            </w:r>
          </w:p>
          <w:p>
            <w:pPr>
              <w:pStyle w:val="TableParagraph"/>
              <w:ind w:hanging="0" w:left="613" w:right="613"/>
              <w:jc w:val="center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  <w:t>Temat</w:t>
            </w:r>
          </w:p>
        </w:tc>
        <w:tc>
          <w:tcPr>
            <w:tcW w:w="11240" w:type="dxa"/>
            <w:gridSpan w:val="5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>
            <w:pPr>
              <w:pStyle w:val="TableParagraph"/>
              <w:spacing w:before="92" w:after="0"/>
              <w:ind w:hanging="0" w:left="4975" w:right="4975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  <w:t>Poziom wymagań</w:t>
            </w:r>
          </w:p>
        </w:tc>
      </w:tr>
      <w:tr>
        <w:trPr>
          <w:trHeight w:val="380" w:hRule="atLeast"/>
        </w:trPr>
        <w:tc>
          <w:tcPr>
            <w:tcW w:w="623" w:type="dxa"/>
            <w:vMerge w:val="continue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1782" w:type="dxa"/>
            <w:vMerge w:val="continue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FFF00"/>
              <w:right w:val="single" w:sz="4" w:space="0" w:color="BCBEC0"/>
            </w:tcBorders>
          </w:tcPr>
          <w:p>
            <w:pPr>
              <w:pStyle w:val="TableParagraph"/>
              <w:spacing w:before="87" w:after="0"/>
              <w:ind w:hanging="0" w:left="334" w:right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  <w:t>ocena dopuszczająca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FFF00"/>
              <w:right w:val="single" w:sz="4" w:space="0" w:color="BCBEC0"/>
            </w:tcBorders>
          </w:tcPr>
          <w:p>
            <w:pPr>
              <w:pStyle w:val="TableParagraph"/>
              <w:spacing w:before="87" w:after="0"/>
              <w:ind w:hanging="0" w:left="418" w:right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  <w:t>ocena dostateczna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FFF00"/>
              <w:right w:val="single" w:sz="4" w:space="0" w:color="BCBEC0"/>
            </w:tcBorders>
          </w:tcPr>
          <w:p>
            <w:pPr>
              <w:pStyle w:val="TableParagraph"/>
              <w:spacing w:before="87" w:after="0"/>
              <w:ind w:hanging="0" w:left="656" w:right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  <w:t>ocena dobra</w:t>
            </w:r>
          </w:p>
        </w:tc>
        <w:tc>
          <w:tcPr>
            <w:tcW w:w="2266" w:type="dxa"/>
            <w:tcBorders>
              <w:top w:val="single" w:sz="4" w:space="0" w:color="BCBEC0"/>
              <w:left w:val="single" w:sz="4" w:space="0" w:color="BCBEC0"/>
              <w:bottom w:val="single" w:sz="8" w:space="0" w:color="FFFF00"/>
              <w:right w:val="single" w:sz="4" w:space="0" w:color="BCBEC0"/>
            </w:tcBorders>
          </w:tcPr>
          <w:p>
            <w:pPr>
              <w:pStyle w:val="TableParagraph"/>
              <w:spacing w:before="87" w:after="0"/>
              <w:ind w:hanging="0" w:left="365" w:right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  <w:t>ocena bardzo dobra</w:t>
            </w:r>
          </w:p>
        </w:tc>
        <w:tc>
          <w:tcPr>
            <w:tcW w:w="2170" w:type="dxa"/>
            <w:tcBorders>
              <w:top w:val="single" w:sz="4" w:space="0" w:color="BCBEC0"/>
              <w:left w:val="single" w:sz="4" w:space="0" w:color="BCBEC0"/>
              <w:bottom w:val="single" w:sz="8" w:space="0" w:color="FFFF00"/>
              <w:right w:val="single" w:sz="4" w:space="0" w:color="BCBEC0"/>
            </w:tcBorders>
          </w:tcPr>
          <w:p>
            <w:pPr>
              <w:pStyle w:val="TableParagraph"/>
              <w:spacing w:before="87" w:after="0"/>
              <w:ind w:hanging="0" w:left="576" w:right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  <w:t>ocena celująca</w:t>
            </w:r>
          </w:p>
        </w:tc>
      </w:tr>
      <w:tr>
        <w:trPr>
          <w:trHeight w:val="1734" w:hRule="atLeast"/>
        </w:trPr>
        <w:tc>
          <w:tcPr>
            <w:tcW w:w="623" w:type="dxa"/>
            <w:vMerge w:val="restart"/>
            <w:tcBorders>
              <w:top w:val="single" w:sz="8" w:space="0" w:color="FFFF00"/>
              <w:left w:val="single" w:sz="6" w:space="0" w:color="C0C0C0"/>
              <w:bottom w:val="single" w:sz="4" w:space="0" w:color="BCBEC0"/>
              <w:right w:val="single" w:sz="6" w:space="0" w:color="C0C0C0"/>
            </w:tcBorders>
            <w:textDirection w:val="btLr"/>
            <w:vAlign w:val="center"/>
          </w:tcPr>
          <w:p>
            <w:pPr>
              <w:pStyle w:val="TableParagraph"/>
              <w:snapToGrid w:val="false"/>
              <w:spacing w:before="9" w:after="0"/>
              <w:ind w:hanging="0" w:left="0" w:right="0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</w:r>
          </w:p>
          <w:p>
            <w:pPr>
              <w:pStyle w:val="TableParagraph"/>
              <w:spacing w:before="1" w:after="0"/>
              <w:ind w:hanging="0" w:left="817" w:right="0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  <w:t>I. Genetyka</w:t>
            </w:r>
          </w:p>
          <w:p>
            <w:pPr>
              <w:pStyle w:val="TableParagraph"/>
              <w:spacing w:before="1" w:after="0"/>
              <w:ind w:hanging="170" w:left="1657" w:right="0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</w:r>
          </w:p>
        </w:tc>
        <w:tc>
          <w:tcPr>
            <w:tcW w:w="1782" w:type="dxa"/>
            <w:tcBorders>
              <w:top w:val="single" w:sz="8" w:space="0" w:color="FFFF00"/>
              <w:left w:val="single" w:sz="6" w:space="0" w:color="C0C0C0"/>
              <w:bottom w:val="single" w:sz="4" w:space="0" w:color="BCBEC0"/>
              <w:right w:val="single" w:sz="4" w:space="0" w:color="BCBEC0"/>
            </w:tcBorders>
          </w:tcPr>
          <w:p>
            <w:pPr>
              <w:pStyle w:val="Normal"/>
              <w:spacing w:before="62" w:after="0"/>
              <w:ind w:left="55" w:right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3. Podziały komórkowe</w:t>
            </w:r>
          </w:p>
          <w:p>
            <w:pPr>
              <w:pStyle w:val="TableParagraph"/>
              <w:spacing w:lineRule="auto" w:line="233" w:before="61" w:after="0"/>
              <w:ind w:hanging="172" w:left="220" w:right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8" w:type="dxa"/>
            <w:tcBorders>
              <w:top w:val="single" w:sz="8" w:space="0" w:color="FFFF0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>
            <w:pPr>
              <w:pStyle w:val="Normal"/>
              <w:numPr>
                <w:ilvl w:val="0"/>
                <w:numId w:val="17"/>
              </w:numPr>
              <w:tabs>
                <w:tab w:val="clear" w:pos="720"/>
                <w:tab w:val="left" w:pos="226" w:leader="none"/>
              </w:tabs>
              <w:spacing w:lineRule="auto" w:line="233" w:before="65" w:after="0"/>
              <w:ind w:hanging="170" w:left="221" w:right="157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wymienia nazwy podziałów komórkowych</w:t>
            </w:r>
          </w:p>
          <w:p>
            <w:pPr>
              <w:pStyle w:val="Normal"/>
              <w:numPr>
                <w:ilvl w:val="0"/>
                <w:numId w:val="17"/>
              </w:numPr>
              <w:tabs>
                <w:tab w:val="clear" w:pos="720"/>
                <w:tab w:val="left" w:pos="226" w:leader="none"/>
              </w:tabs>
              <w:spacing w:lineRule="auto" w:line="233" w:before="2" w:after="0"/>
              <w:ind w:hanging="170" w:left="221" w:right="55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podaje liczbę chromosomów w komórkach somatycznych i płciowych człowieka</w:t>
            </w:r>
          </w:p>
          <w:p>
            <w:pPr>
              <w:pStyle w:val="TableParagraph"/>
              <w:tabs>
                <w:tab w:val="clear" w:pos="720"/>
                <w:tab w:val="left" w:pos="222" w:leader="none"/>
              </w:tabs>
              <w:spacing w:lineRule="auto" w:line="233"/>
              <w:ind w:hanging="0" w:left="221" w:right="374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8" w:type="dxa"/>
            <w:tcBorders>
              <w:top w:val="single" w:sz="8" w:space="0" w:color="FFFF0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>
            <w:pPr>
              <w:pStyle w:val="Normal"/>
              <w:numPr>
                <w:ilvl w:val="0"/>
                <w:numId w:val="18"/>
              </w:numPr>
              <w:tabs>
                <w:tab w:val="clear" w:pos="720"/>
                <w:tab w:val="left" w:pos="226" w:leader="none"/>
              </w:tabs>
              <w:spacing w:lineRule="auto" w:line="233" w:before="65" w:after="0"/>
              <w:ind w:hanging="170" w:left="221" w:right="100"/>
              <w:rPr>
                <w:rFonts w:ascii="Times New Roman" w:hAnsi="Times New Roman" w:cs="Times New Roman"/>
                <w:i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 xml:space="preserve">definiuje pojęcia: </w:t>
            </w:r>
            <w:r>
              <w:rPr>
                <w:rFonts w:cs="Times New Roman" w:ascii="Times New Roman" w:hAnsi="Times New Roman"/>
                <w:i/>
                <w:color w:val="231F20"/>
                <w:sz w:val="17"/>
                <w:szCs w:val="17"/>
              </w:rPr>
              <w:t>chromosomy homologiczne</w:t>
            </w: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 xml:space="preserve">, </w:t>
            </w:r>
            <w:r>
              <w:rPr>
                <w:rFonts w:cs="Times New Roman" w:ascii="Times New Roman" w:hAnsi="Times New Roman"/>
                <w:i/>
                <w:color w:val="231F20"/>
                <w:sz w:val="17"/>
                <w:szCs w:val="17"/>
              </w:rPr>
              <w:t xml:space="preserve">komórki haploidalne </w:t>
              <w:br/>
            </w: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 xml:space="preserve">i </w:t>
            </w:r>
            <w:r>
              <w:rPr>
                <w:rFonts w:cs="Times New Roman" w:ascii="Times New Roman" w:hAnsi="Times New Roman"/>
                <w:i/>
                <w:color w:val="231F20"/>
                <w:sz w:val="17"/>
                <w:szCs w:val="17"/>
              </w:rPr>
              <w:t>komórki diploidalne</w:t>
            </w:r>
          </w:p>
          <w:p>
            <w:pPr>
              <w:pStyle w:val="Normal"/>
              <w:numPr>
                <w:ilvl w:val="0"/>
                <w:numId w:val="18"/>
              </w:numPr>
              <w:tabs>
                <w:tab w:val="clear" w:pos="720"/>
                <w:tab w:val="left" w:pos="226" w:leader="none"/>
              </w:tabs>
              <w:spacing w:lineRule="auto" w:line="233" w:before="4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wskazuje miejsce zachodzenia mitozy i mejozy w organizmie człowieka</w:t>
            </w:r>
          </w:p>
          <w:p>
            <w:pPr>
              <w:pStyle w:val="TableParagraph"/>
              <w:tabs>
                <w:tab w:val="clear" w:pos="720"/>
                <w:tab w:val="left" w:pos="222" w:leader="none"/>
              </w:tabs>
              <w:spacing w:lineRule="auto" w:line="233"/>
              <w:ind w:hanging="0" w:left="221" w:right="88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8" w:type="dxa"/>
            <w:tcBorders>
              <w:top w:val="single" w:sz="8" w:space="0" w:color="FFFF0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>
            <w:pPr>
              <w:pStyle w:val="Normal"/>
              <w:numPr>
                <w:ilvl w:val="0"/>
                <w:numId w:val="19"/>
              </w:numPr>
              <w:tabs>
                <w:tab w:val="clear" w:pos="720"/>
                <w:tab w:val="left" w:pos="226" w:leader="none"/>
              </w:tabs>
              <w:spacing w:lineRule="auto" w:line="233" w:before="65" w:after="0"/>
              <w:ind w:hanging="170" w:left="221" w:right="281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omawia znaczenie mitozy i mejozy</w:t>
            </w:r>
          </w:p>
          <w:p>
            <w:pPr>
              <w:pStyle w:val="Normal"/>
              <w:numPr>
                <w:ilvl w:val="0"/>
                <w:numId w:val="19"/>
              </w:numPr>
              <w:tabs>
                <w:tab w:val="clear" w:pos="720"/>
                <w:tab w:val="left" w:pos="227" w:leader="none"/>
              </w:tabs>
              <w:spacing w:lineRule="auto" w:line="233" w:before="2" w:after="0"/>
              <w:ind w:hanging="170" w:left="221" w:right="57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oblicza liczbę chromosomów w komórce haploidalnej, znając liczbę chromosomów w komórce diploidalnej danego organizmu</w:t>
            </w:r>
          </w:p>
          <w:p>
            <w:pPr>
              <w:pStyle w:val="TableParagraph"/>
              <w:tabs>
                <w:tab w:val="clear" w:pos="720"/>
                <w:tab w:val="left" w:pos="222" w:leader="none"/>
              </w:tabs>
              <w:spacing w:lineRule="auto" w:line="233"/>
              <w:ind w:hanging="0" w:left="221" w:right="33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6" w:type="dxa"/>
            <w:tcBorders>
              <w:top w:val="single" w:sz="8" w:space="0" w:color="FFFF0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>
            <w:pPr>
              <w:pStyle w:val="Normal"/>
              <w:numPr>
                <w:ilvl w:val="0"/>
                <w:numId w:val="20"/>
              </w:numPr>
              <w:tabs>
                <w:tab w:val="clear" w:pos="720"/>
                <w:tab w:val="left" w:pos="227" w:leader="none"/>
              </w:tabs>
              <w:spacing w:lineRule="auto" w:line="233" w:before="65" w:after="0"/>
              <w:ind w:hanging="170" w:left="221" w:right="106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wykazuje konieczność redukcji ilości materiału genetycznego w komórkach macierzystych gamet</w:t>
            </w:r>
          </w:p>
          <w:p>
            <w:pPr>
              <w:pStyle w:val="Normal"/>
              <w:numPr>
                <w:ilvl w:val="0"/>
                <w:numId w:val="20"/>
              </w:numPr>
              <w:tabs>
                <w:tab w:val="clear" w:pos="720"/>
                <w:tab w:val="left" w:pos="227" w:leader="none"/>
              </w:tabs>
              <w:spacing w:lineRule="auto" w:line="233" w:before="3" w:after="0"/>
              <w:ind w:hanging="170" w:left="221" w:right="315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wykazuje różnice między mitozą a mejozą</w:t>
            </w:r>
          </w:p>
          <w:p>
            <w:pPr>
              <w:pStyle w:val="TableParagraph"/>
              <w:tabs>
                <w:tab w:val="clear" w:pos="720"/>
                <w:tab w:val="left" w:pos="222" w:leader="none"/>
              </w:tabs>
              <w:spacing w:lineRule="auto" w:line="233"/>
              <w:ind w:hanging="0" w:left="221" w:right="499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170" w:type="dxa"/>
            <w:tcBorders>
              <w:top w:val="single" w:sz="8" w:space="0" w:color="FFFF0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>
            <w:pPr>
              <w:pStyle w:val="Normal"/>
              <w:numPr>
                <w:ilvl w:val="0"/>
                <w:numId w:val="21"/>
              </w:numPr>
              <w:tabs>
                <w:tab w:val="clear" w:pos="720"/>
                <w:tab w:val="left" w:pos="227" w:leader="none"/>
              </w:tabs>
              <w:spacing w:lineRule="auto" w:line="233" w:before="65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wyjaśnia znaczenie rekombinacji genetycznej podczas mejozy</w:t>
            </w:r>
          </w:p>
          <w:p>
            <w:pPr>
              <w:pStyle w:val="Normal"/>
              <w:numPr>
                <w:ilvl w:val="0"/>
                <w:numId w:val="21"/>
              </w:numPr>
              <w:tabs>
                <w:tab w:val="clear" w:pos="720"/>
                <w:tab w:val="left" w:pos="227" w:leader="none"/>
              </w:tabs>
              <w:spacing w:lineRule="auto" w:line="233" w:before="3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wykonuje dowolną techniką model mitozy lub mejozy</w:t>
            </w:r>
          </w:p>
          <w:p>
            <w:pPr>
              <w:pStyle w:val="TableParagraph"/>
              <w:tabs>
                <w:tab w:val="clear" w:pos="720"/>
                <w:tab w:val="left" w:pos="222" w:leader="none"/>
              </w:tabs>
              <w:spacing w:lineRule="auto" w:line="233"/>
              <w:ind w:hanging="0" w:left="221" w:right="381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</w:tr>
      <w:tr>
        <w:trPr>
          <w:trHeight w:val="2053" w:hRule="atLeast"/>
        </w:trPr>
        <w:tc>
          <w:tcPr>
            <w:tcW w:w="623" w:type="dxa"/>
            <w:vMerge w:val="continue"/>
            <w:tcBorders>
              <w:top w:val="single" w:sz="8" w:space="0" w:color="FFFF00"/>
              <w:left w:val="single" w:sz="6" w:space="0" w:color="C0C0C0"/>
              <w:bottom w:val="single" w:sz="4" w:space="0" w:color="BCBEC0"/>
              <w:right w:val="single" w:sz="6" w:space="0" w:color="C0C0C0"/>
            </w:tcBorders>
            <w:textDirection w:val="btLr"/>
            <w:vAlign w:val="center"/>
          </w:tcPr>
          <w:p>
            <w:pPr>
              <w:pStyle w:val="TableParagraph"/>
              <w:snapToGrid w:val="false"/>
              <w:spacing w:before="1" w:after="0"/>
              <w:ind w:hanging="0" w:left="1657" w:right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</w:r>
          </w:p>
        </w:tc>
        <w:tc>
          <w:tcPr>
            <w:tcW w:w="1782" w:type="dxa"/>
            <w:tcBorders>
              <w:top w:val="single" w:sz="4" w:space="0" w:color="BCBEC0"/>
              <w:left w:val="single" w:sz="6" w:space="0" w:color="C0C0C0"/>
              <w:bottom w:val="single" w:sz="4" w:space="0" w:color="BCBEC0"/>
              <w:right w:val="single" w:sz="4" w:space="0" w:color="BCBEC0"/>
            </w:tcBorders>
          </w:tcPr>
          <w:p>
            <w:pPr>
              <w:pStyle w:val="Normal"/>
              <w:spacing w:lineRule="auto" w:line="233" w:before="65" w:after="0"/>
              <w:ind w:hanging="172" w:left="228" w:right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4. Podstawowe prawa dziedziczenia</w:t>
            </w:r>
          </w:p>
          <w:p>
            <w:pPr>
              <w:pStyle w:val="TableParagraph"/>
              <w:spacing w:lineRule="auto" w:line="233" w:before="61" w:after="0"/>
              <w:ind w:hanging="172" w:left="220" w:right="242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>
            <w:pPr>
              <w:pStyle w:val="Normal"/>
              <w:numPr>
                <w:ilvl w:val="0"/>
                <w:numId w:val="4"/>
              </w:numPr>
              <w:tabs>
                <w:tab w:val="clear" w:pos="720"/>
                <w:tab w:val="left" w:pos="227" w:leader="none"/>
              </w:tabs>
              <w:spacing w:lineRule="exact" w:line="206" w:before="62" w:after="0"/>
              <w:rPr>
                <w:rFonts w:ascii="Times New Roman" w:hAnsi="Times New Roman" w:cs="Times New Roman"/>
                <w:i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 xml:space="preserve">definiuje pojęcia </w:t>
            </w:r>
            <w:r>
              <w:rPr>
                <w:rFonts w:cs="Times New Roman" w:ascii="Times New Roman" w:hAnsi="Times New Roman"/>
                <w:i/>
                <w:color w:val="231F20"/>
                <w:sz w:val="17"/>
                <w:szCs w:val="17"/>
              </w:rPr>
              <w:t>fenotyp</w:t>
            </w:r>
          </w:p>
          <w:p>
            <w:pPr>
              <w:pStyle w:val="Normal"/>
              <w:spacing w:lineRule="exact" w:line="204"/>
              <w:ind w:left="226" w:right="0"/>
              <w:rPr>
                <w:rFonts w:ascii="Times New Roman" w:hAnsi="Times New Roman" w:cs="Times New Roman"/>
                <w:i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 xml:space="preserve">i </w:t>
            </w:r>
            <w:r>
              <w:rPr>
                <w:rFonts w:cs="Times New Roman" w:ascii="Times New Roman" w:hAnsi="Times New Roman"/>
                <w:i/>
                <w:color w:val="231F20"/>
                <w:sz w:val="17"/>
                <w:szCs w:val="17"/>
              </w:rPr>
              <w:t>genotyp</w:t>
            </w:r>
          </w:p>
          <w:p>
            <w:pPr>
              <w:pStyle w:val="Normal"/>
              <w:numPr>
                <w:ilvl w:val="0"/>
                <w:numId w:val="4"/>
              </w:numPr>
              <w:tabs>
                <w:tab w:val="clear" w:pos="720"/>
                <w:tab w:val="left" w:pos="227" w:leader="none"/>
              </w:tabs>
              <w:spacing w:lineRule="auto" w:line="233" w:before="2" w:after="0"/>
              <w:ind w:hanging="170" w:left="221" w:right="79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wyjaśnia symbole używane przy zapisywaniu krzyżówek genetycznych</w:t>
            </w:r>
          </w:p>
          <w:p>
            <w:pPr>
              <w:pStyle w:val="TableParagraph"/>
              <w:tabs>
                <w:tab w:val="clear" w:pos="720"/>
                <w:tab w:val="left" w:pos="222" w:leader="none"/>
              </w:tabs>
              <w:spacing w:lineRule="auto" w:line="233" w:before="2" w:after="0"/>
              <w:ind w:hanging="0" w:left="221" w:right="159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>
            <w:pPr>
              <w:pStyle w:val="Normal"/>
              <w:numPr>
                <w:ilvl w:val="0"/>
                <w:numId w:val="22"/>
              </w:numPr>
              <w:tabs>
                <w:tab w:val="clear" w:pos="720"/>
                <w:tab w:val="left" w:pos="227" w:leader="none"/>
              </w:tabs>
              <w:spacing w:lineRule="auto" w:line="233" w:before="65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omawia badania Gregora Mendla</w:t>
            </w:r>
          </w:p>
          <w:p>
            <w:pPr>
              <w:pStyle w:val="Normal"/>
              <w:numPr>
                <w:ilvl w:val="0"/>
                <w:numId w:val="22"/>
              </w:numPr>
              <w:tabs>
                <w:tab w:val="clear" w:pos="720"/>
                <w:tab w:val="left" w:pos="227" w:leader="none"/>
              </w:tabs>
              <w:spacing w:lineRule="auto" w:line="233" w:before="2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 xml:space="preserve">zapisuje genotypy homozygoty dominującej </w:t>
              <w:br/>
              <w:t>i homozygoty recesywnej oraz heterozygoty</w:t>
            </w:r>
          </w:p>
          <w:p>
            <w:pPr>
              <w:pStyle w:val="Normal"/>
              <w:numPr>
                <w:ilvl w:val="0"/>
                <w:numId w:val="22"/>
              </w:numPr>
              <w:tabs>
                <w:tab w:val="clear" w:pos="720"/>
                <w:tab w:val="left" w:pos="227" w:leader="none"/>
              </w:tabs>
              <w:spacing w:lineRule="auto" w:line="233" w:before="3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wykonuje krzyżówki genetyczne przedstawiające dziedziczenie jednego genu</w:t>
            </w:r>
          </w:p>
          <w:p>
            <w:pPr>
              <w:pStyle w:val="TableParagraph"/>
              <w:tabs>
                <w:tab w:val="clear" w:pos="720"/>
                <w:tab w:val="left" w:pos="222" w:leader="none"/>
              </w:tabs>
              <w:spacing w:lineRule="auto" w:line="233"/>
              <w:ind w:hanging="0" w:left="221" w:right="286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>
            <w:pPr>
              <w:pStyle w:val="Normal"/>
              <w:numPr>
                <w:ilvl w:val="0"/>
                <w:numId w:val="23"/>
              </w:numPr>
              <w:tabs>
                <w:tab w:val="clear" w:pos="720"/>
                <w:tab w:val="left" w:pos="227" w:leader="none"/>
              </w:tabs>
              <w:spacing w:lineRule="auto" w:line="233" w:before="65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identyfikuje allele dominujące i recesywne</w:t>
            </w:r>
          </w:p>
          <w:p>
            <w:pPr>
              <w:pStyle w:val="Normal"/>
              <w:numPr>
                <w:ilvl w:val="0"/>
                <w:numId w:val="23"/>
              </w:numPr>
              <w:tabs>
                <w:tab w:val="clear" w:pos="720"/>
                <w:tab w:val="left" w:pos="227" w:leader="none"/>
              </w:tabs>
              <w:spacing w:lineRule="auto" w:line="233" w:before="2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omawia prawo czystości gamet</w:t>
            </w:r>
          </w:p>
          <w:p>
            <w:pPr>
              <w:pStyle w:val="Normal"/>
              <w:numPr>
                <w:ilvl w:val="0"/>
                <w:numId w:val="23"/>
              </w:numPr>
              <w:tabs>
                <w:tab w:val="clear" w:pos="720"/>
                <w:tab w:val="left" w:pos="227" w:leader="none"/>
              </w:tabs>
              <w:spacing w:lineRule="exact" w:line="207" w:before="1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rozpoznaje na schemacie krzyżówki genetycznej genotyp oraz określa fenotyp rodziców i pokolenia potomnego</w:t>
            </w:r>
          </w:p>
          <w:p>
            <w:pPr>
              <w:pStyle w:val="TableParagraph"/>
              <w:tabs>
                <w:tab w:val="clear" w:pos="720"/>
                <w:tab w:val="left" w:pos="222" w:leader="none"/>
              </w:tabs>
              <w:spacing w:lineRule="auto" w:line="233"/>
              <w:ind w:hanging="0" w:left="221" w:right="307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6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>
            <w:pPr>
              <w:pStyle w:val="Normal"/>
              <w:numPr>
                <w:ilvl w:val="0"/>
                <w:numId w:val="24"/>
              </w:numPr>
              <w:tabs>
                <w:tab w:val="clear" w:pos="720"/>
                <w:tab w:val="left" w:pos="227" w:leader="none"/>
                <w:tab w:val="left" w:pos="2268" w:leader="none"/>
              </w:tabs>
              <w:spacing w:lineRule="auto" w:line="233" w:before="65" w:after="0"/>
              <w:ind w:hanging="170" w:left="221" w:right="10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przewiduje cechy osobników potomnych na podstawie prawa czystości gamet</w:t>
            </w:r>
          </w:p>
          <w:p>
            <w:pPr>
              <w:pStyle w:val="Normal"/>
              <w:numPr>
                <w:ilvl w:val="0"/>
                <w:numId w:val="24"/>
              </w:numPr>
              <w:tabs>
                <w:tab w:val="clear" w:pos="720"/>
                <w:tab w:val="left" w:pos="227" w:leader="none"/>
                <w:tab w:val="left" w:pos="2268" w:leader="none"/>
              </w:tabs>
              <w:spacing w:lineRule="auto" w:line="233" w:before="3" w:after="0"/>
              <w:ind w:hanging="170" w:left="221" w:right="100"/>
              <w:rPr>
                <w:rFonts w:ascii="Times New Roman" w:hAnsi="Times New Roman" w:cs="Times New Roman"/>
                <w:i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 xml:space="preserve">interpretuje krzyżówki genetyczne, używając określeń: </w:t>
            </w:r>
            <w:r>
              <w:rPr>
                <w:rFonts w:cs="Times New Roman" w:ascii="Times New Roman" w:hAnsi="Times New Roman"/>
                <w:i/>
                <w:color w:val="231F20"/>
                <w:sz w:val="17"/>
                <w:szCs w:val="17"/>
              </w:rPr>
              <w:t>homozygota</w:t>
            </w: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 xml:space="preserve">, </w:t>
            </w:r>
            <w:r>
              <w:rPr>
                <w:rFonts w:cs="Times New Roman" w:ascii="Times New Roman" w:hAnsi="Times New Roman"/>
                <w:i/>
                <w:color w:val="231F20"/>
                <w:sz w:val="17"/>
                <w:szCs w:val="17"/>
              </w:rPr>
              <w:t>heterozygota</w:t>
            </w: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 xml:space="preserve">, </w:t>
            </w:r>
            <w:r>
              <w:rPr>
                <w:rFonts w:cs="Times New Roman" w:ascii="Times New Roman" w:hAnsi="Times New Roman"/>
                <w:i/>
                <w:color w:val="231F20"/>
                <w:sz w:val="17"/>
                <w:szCs w:val="17"/>
              </w:rPr>
              <w:t xml:space="preserve">cecha dominująca </w:t>
            </w: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 xml:space="preserve">i </w:t>
            </w:r>
            <w:r>
              <w:rPr>
                <w:rFonts w:cs="Times New Roman" w:ascii="Times New Roman" w:hAnsi="Times New Roman"/>
                <w:i/>
                <w:color w:val="231F20"/>
                <w:sz w:val="17"/>
                <w:szCs w:val="17"/>
              </w:rPr>
              <w:t>cecha recesywna</w:t>
            </w:r>
          </w:p>
          <w:p>
            <w:pPr>
              <w:pStyle w:val="TableParagraph"/>
              <w:tabs>
                <w:tab w:val="clear" w:pos="720"/>
                <w:tab w:val="left" w:pos="222" w:leader="none"/>
              </w:tabs>
              <w:spacing w:lineRule="auto" w:line="233" w:before="61" w:after="0"/>
              <w:ind w:hanging="0" w:left="221" w:right="307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170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>
            <w:pPr>
              <w:pStyle w:val="Normal"/>
              <w:numPr>
                <w:ilvl w:val="0"/>
                <w:numId w:val="25"/>
              </w:numPr>
              <w:tabs>
                <w:tab w:val="clear" w:pos="720"/>
                <w:tab w:val="left" w:pos="227" w:leader="none"/>
              </w:tabs>
              <w:spacing w:lineRule="auto" w:line="233" w:before="65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zapisuje krzyżówki genetyczne przedstawiające dziedziczenie określonej cechy i przewiduje genotypy oraz fenotypy potomstwa</w:t>
            </w:r>
          </w:p>
          <w:p>
            <w:pPr>
              <w:pStyle w:val="Normal"/>
              <w:numPr>
                <w:ilvl w:val="0"/>
                <w:numId w:val="25"/>
              </w:numPr>
              <w:tabs>
                <w:tab w:val="clear" w:pos="720"/>
                <w:tab w:val="left" w:pos="227" w:leader="none"/>
              </w:tabs>
              <w:spacing w:lineRule="auto" w:line="233" w:before="4" w:after="0"/>
              <w:ind w:hanging="170" w:left="221" w:right="71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ocenia znaczenie prac Gregora Mendla dla rozwoju genetyki</w:t>
            </w:r>
          </w:p>
          <w:p>
            <w:pPr>
              <w:pStyle w:val="TableParagraph"/>
              <w:tabs>
                <w:tab w:val="clear" w:pos="720"/>
                <w:tab w:val="left" w:pos="222" w:leader="none"/>
              </w:tabs>
              <w:spacing w:lineRule="auto" w:line="233" w:before="61" w:after="0"/>
              <w:ind w:hanging="0" w:left="221" w:right="159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</w:tr>
      <w:tr>
        <w:trPr>
          <w:trHeight w:val="2071" w:hRule="atLeast"/>
        </w:trPr>
        <w:tc>
          <w:tcPr>
            <w:tcW w:w="623" w:type="dxa"/>
            <w:vMerge w:val="continue"/>
            <w:tcBorders>
              <w:top w:val="single" w:sz="8" w:space="0" w:color="FFFF00"/>
              <w:left w:val="single" w:sz="6" w:space="0" w:color="C0C0C0"/>
              <w:bottom w:val="single" w:sz="4" w:space="0" w:color="BCBEC0"/>
              <w:right w:val="single" w:sz="6" w:space="0" w:color="C0C0C0"/>
            </w:tcBorders>
            <w:textDirection w:val="btLr"/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1782" w:type="dxa"/>
            <w:tcBorders>
              <w:top w:val="single" w:sz="4" w:space="0" w:color="BCBEC0"/>
              <w:left w:val="single" w:sz="6" w:space="0" w:color="C0C0C0"/>
              <w:bottom w:val="single" w:sz="6" w:space="0" w:color="C0C0C0"/>
              <w:right w:val="single" w:sz="4" w:space="0" w:color="BCBEC0"/>
            </w:tcBorders>
          </w:tcPr>
          <w:p>
            <w:pPr>
              <w:pStyle w:val="Normal"/>
              <w:spacing w:lineRule="auto" w:line="233" w:before="70" w:after="0"/>
              <w:ind w:hanging="172" w:left="228" w:right="218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5. Dziedziczenie cech u człowieka</w:t>
            </w:r>
          </w:p>
          <w:p>
            <w:pPr>
              <w:pStyle w:val="TableParagraph"/>
              <w:spacing w:lineRule="auto" w:line="233" w:before="61" w:after="0"/>
              <w:ind w:hanging="172" w:left="220" w:right="242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6" w:space="0" w:color="C0C0C0"/>
              <w:right w:val="single" w:sz="4" w:space="0" w:color="BCBEC0"/>
            </w:tcBorders>
          </w:tcPr>
          <w:p>
            <w:pPr>
              <w:pStyle w:val="Normal"/>
              <w:numPr>
                <w:ilvl w:val="0"/>
                <w:numId w:val="26"/>
              </w:numPr>
              <w:tabs>
                <w:tab w:val="clear" w:pos="720"/>
                <w:tab w:val="left" w:pos="227" w:leader="none"/>
              </w:tabs>
              <w:spacing w:lineRule="auto" w:line="233" w:before="70" w:after="0"/>
              <w:ind w:hanging="170" w:left="221" w:right="10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wskazuje u ludzi przykładowe cechy dominującą i recesywną</w:t>
            </w:r>
          </w:p>
          <w:p>
            <w:pPr>
              <w:pStyle w:val="Normal"/>
              <w:numPr>
                <w:ilvl w:val="0"/>
                <w:numId w:val="26"/>
              </w:numPr>
              <w:tabs>
                <w:tab w:val="clear" w:pos="720"/>
                <w:tab w:val="left" w:pos="227" w:leader="none"/>
              </w:tabs>
              <w:spacing w:lineRule="auto" w:line="233" w:before="3" w:after="0"/>
              <w:ind w:hanging="170" w:left="221" w:right="10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z pomocą nauczyciela rozwiązuje proste krzyżówki genetyczne</w:t>
            </w:r>
          </w:p>
          <w:p>
            <w:pPr>
              <w:pStyle w:val="TableParagraph"/>
              <w:tabs>
                <w:tab w:val="clear" w:pos="720"/>
                <w:tab w:val="left" w:pos="222" w:leader="none"/>
              </w:tabs>
              <w:spacing w:lineRule="auto" w:line="233"/>
              <w:ind w:hanging="0" w:left="221" w:right="256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6" w:space="0" w:color="C0C0C0"/>
              <w:right w:val="single" w:sz="4" w:space="0" w:color="BCBEC0"/>
            </w:tcBorders>
          </w:tcPr>
          <w:p>
            <w:pPr>
              <w:pStyle w:val="Normal"/>
              <w:numPr>
                <w:ilvl w:val="0"/>
                <w:numId w:val="27"/>
              </w:numPr>
              <w:tabs>
                <w:tab w:val="clear" w:pos="720"/>
                <w:tab w:val="left" w:pos="227" w:leader="none"/>
              </w:tabs>
              <w:spacing w:lineRule="auto" w:line="233" w:before="70" w:after="0"/>
              <w:ind w:hanging="170" w:left="226" w:right="122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 xml:space="preserve">wymienia cechy dominujące i recesywne </w:t>
              <w:br/>
              <w:t>u człowieka</w:t>
            </w:r>
          </w:p>
          <w:p>
            <w:pPr>
              <w:pStyle w:val="Normal"/>
              <w:numPr>
                <w:ilvl w:val="0"/>
                <w:numId w:val="27"/>
              </w:numPr>
              <w:tabs>
                <w:tab w:val="clear" w:pos="720"/>
                <w:tab w:val="left" w:pos="227" w:leader="none"/>
              </w:tabs>
              <w:spacing w:lineRule="auto" w:line="233" w:before="2" w:after="0"/>
              <w:ind w:hanging="170" w:left="226" w:right="479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z niewielką pomocą nauczyciela rozwiązuje proste krzyżówki genetyczne</w:t>
            </w:r>
          </w:p>
          <w:p>
            <w:pPr>
              <w:pStyle w:val="TableParagraph"/>
              <w:spacing w:lineRule="exact" w:line="204"/>
              <w:ind w:hanging="0" w:left="221" w:right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6" w:space="0" w:color="C0C0C0"/>
              <w:right w:val="single" w:sz="4" w:space="0" w:color="BCBEC0"/>
            </w:tcBorders>
          </w:tcPr>
          <w:p>
            <w:pPr>
              <w:pStyle w:val="Normal"/>
              <w:numPr>
                <w:ilvl w:val="0"/>
                <w:numId w:val="28"/>
              </w:numPr>
              <w:tabs>
                <w:tab w:val="clear" w:pos="720"/>
                <w:tab w:val="left" w:pos="227" w:leader="none"/>
              </w:tabs>
              <w:spacing w:lineRule="auto" w:line="233" w:before="70" w:after="0"/>
              <w:ind w:hanging="170" w:left="226" w:right="54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wyjaśnia, że cechę recesywną determinują allele homozygoty recesywnej</w:t>
            </w:r>
          </w:p>
          <w:p>
            <w:pPr>
              <w:pStyle w:val="Normal"/>
              <w:numPr>
                <w:ilvl w:val="0"/>
                <w:numId w:val="28"/>
              </w:numPr>
              <w:tabs>
                <w:tab w:val="clear" w:pos="720"/>
                <w:tab w:val="left" w:pos="227" w:leader="none"/>
              </w:tabs>
              <w:spacing w:lineRule="auto" w:line="233" w:before="3" w:after="0"/>
              <w:ind w:hanging="170" w:left="226" w:right="382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przewiduje na podstawie krzyżówki genetycznej wystąpienie cechy potomstwa</w:t>
            </w:r>
          </w:p>
          <w:p>
            <w:pPr>
              <w:pStyle w:val="TableParagraph"/>
              <w:spacing w:lineRule="auto" w:line="233"/>
              <w:ind w:hanging="0" w:left="220" w:right="132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6" w:type="dxa"/>
            <w:tcBorders>
              <w:top w:val="single" w:sz="4" w:space="0" w:color="BCBEC0"/>
              <w:left w:val="single" w:sz="4" w:space="0" w:color="BCBEC0"/>
              <w:bottom w:val="single" w:sz="6" w:space="0" w:color="C0C0C0"/>
              <w:right w:val="single" w:sz="4" w:space="0" w:color="BCBEC0"/>
            </w:tcBorders>
          </w:tcPr>
          <w:p>
            <w:pPr>
              <w:pStyle w:val="Normal"/>
              <w:numPr>
                <w:ilvl w:val="0"/>
                <w:numId w:val="29"/>
              </w:numPr>
              <w:tabs>
                <w:tab w:val="clear" w:pos="720"/>
                <w:tab w:val="left" w:pos="227" w:leader="none"/>
              </w:tabs>
              <w:spacing w:lineRule="auto" w:line="233" w:before="70" w:after="0"/>
              <w:ind w:hanging="170" w:left="220" w:right="133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 xml:space="preserve">wskazuje cechy człowieka, które są zarówno wynikiem działania </w:t>
            </w:r>
            <w:r>
              <w:rPr>
                <w:rFonts w:cs="Times New Roman" w:ascii="Times New Roman" w:hAnsi="Times New Roman"/>
                <w:color w:val="231F20"/>
                <w:spacing w:val="-3"/>
                <w:sz w:val="17"/>
                <w:szCs w:val="17"/>
              </w:rPr>
              <w:t>genów,</w:t>
            </w: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 xml:space="preserve"> jak</w:t>
            </w:r>
          </w:p>
          <w:p>
            <w:pPr>
              <w:pStyle w:val="Normal"/>
              <w:spacing w:lineRule="exact" w:line="205"/>
              <w:ind w:left="226" w:right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i czynników środowiska</w:t>
            </w:r>
          </w:p>
          <w:p>
            <w:pPr>
              <w:pStyle w:val="Normal"/>
              <w:numPr>
                <w:ilvl w:val="0"/>
                <w:numId w:val="29"/>
              </w:numPr>
              <w:tabs>
                <w:tab w:val="clear" w:pos="720"/>
                <w:tab w:val="left" w:pos="227" w:leader="none"/>
              </w:tabs>
              <w:spacing w:lineRule="auto" w:line="233" w:before="2" w:after="0"/>
              <w:ind w:hanging="170" w:left="220" w:right="92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 xml:space="preserve">ustala prawdopodobieństwo występowania cechy </w:t>
              <w:br/>
              <w:t>u potomstwa, jeśli nie są znane genotypy obojga rodziców</w:t>
            </w:r>
          </w:p>
          <w:p>
            <w:pPr>
              <w:pStyle w:val="TableParagraph"/>
              <w:tabs>
                <w:tab w:val="clear" w:pos="720"/>
                <w:tab w:val="left" w:pos="221" w:leader="none"/>
              </w:tabs>
              <w:spacing w:lineRule="auto" w:line="233"/>
              <w:ind w:hanging="0" w:left="220" w:right="68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170" w:type="dxa"/>
            <w:tcBorders>
              <w:top w:val="single" w:sz="4" w:space="0" w:color="BCBEC0"/>
              <w:left w:val="single" w:sz="4" w:space="0" w:color="BCBEC0"/>
              <w:bottom w:val="single" w:sz="6" w:space="0" w:color="C0C0C0"/>
              <w:right w:val="single" w:sz="4" w:space="0" w:color="BCBEC0"/>
            </w:tcBorders>
          </w:tcPr>
          <w:p>
            <w:pPr>
              <w:pStyle w:val="Normal"/>
              <w:numPr>
                <w:ilvl w:val="0"/>
                <w:numId w:val="29"/>
              </w:numPr>
              <w:tabs>
                <w:tab w:val="clear" w:pos="720"/>
                <w:tab w:val="left" w:pos="227" w:leader="none"/>
              </w:tabs>
              <w:spacing w:lineRule="auto" w:line="233" w:before="70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ocenia wpływ środowiska na kształtowanie się cech</w:t>
            </w:r>
          </w:p>
          <w:p>
            <w:pPr>
              <w:pStyle w:val="Normal"/>
              <w:tabs>
                <w:tab w:val="clear" w:pos="720"/>
                <w:tab w:val="left" w:pos="227" w:leader="none"/>
              </w:tabs>
              <w:spacing w:lineRule="auto" w:line="233" w:before="2" w:after="0"/>
              <w:ind w:left="220" w:right="0"/>
              <w:rPr>
                <w:rFonts w:ascii="Times New Roman" w:hAnsi="Times New Roman" w:cs="Times New Roman"/>
                <w:i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 xml:space="preserve">na podstawie znajomości cech dominujących </w:t>
              <w:br/>
              <w:t>i recesywnych</w:t>
            </w:r>
          </w:p>
          <w:p>
            <w:pPr>
              <w:pStyle w:val="Normal"/>
              <w:numPr>
                <w:ilvl w:val="0"/>
                <w:numId w:val="29"/>
              </w:numPr>
              <w:tabs>
                <w:tab w:val="clear" w:pos="720"/>
                <w:tab w:val="left" w:pos="227" w:leader="none"/>
              </w:tabs>
              <w:spacing w:lineRule="auto" w:line="233" w:before="2" w:after="0"/>
              <w:rPr>
                <w:rFonts w:ascii="Times New Roman" w:hAnsi="Times New Roman" w:cs="Times New Roman"/>
                <w:i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 xml:space="preserve">projektuje krzyżówki genetyczne, poprawnie posługując się terminami </w:t>
            </w:r>
            <w:r>
              <w:rPr>
                <w:rFonts w:cs="Times New Roman" w:ascii="Times New Roman" w:hAnsi="Times New Roman"/>
                <w:i/>
                <w:color w:val="231F20"/>
                <w:sz w:val="17"/>
                <w:szCs w:val="17"/>
              </w:rPr>
              <w:t xml:space="preserve">homozygota </w:t>
            </w: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 xml:space="preserve">i </w:t>
            </w:r>
            <w:r>
              <w:rPr>
                <w:rFonts w:cs="Times New Roman" w:ascii="Times New Roman" w:hAnsi="Times New Roman"/>
                <w:i/>
                <w:color w:val="231F20"/>
                <w:sz w:val="17"/>
                <w:szCs w:val="17"/>
              </w:rPr>
              <w:t>heterozygota</w:t>
            </w:r>
          </w:p>
          <w:p>
            <w:pPr>
              <w:pStyle w:val="TableParagraph"/>
              <w:tabs>
                <w:tab w:val="clear" w:pos="720"/>
                <w:tab w:val="left" w:pos="221" w:leader="none"/>
              </w:tabs>
              <w:spacing w:lineRule="auto" w:line="233"/>
              <w:ind w:hanging="0" w:left="220" w:right="248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</w:tr>
    </w:tbl>
    <w:p>
      <w:pPr>
        <w:sectPr>
          <w:footerReference w:type="even" r:id="rId5"/>
          <w:footerReference w:type="default" r:id="rId6"/>
          <w:footerReference w:type="first" r:id="rId7"/>
          <w:type w:val="nextPage"/>
          <w:pgSz w:orient="landscape" w:w="15600" w:h="11630"/>
          <w:pgMar w:left="740" w:right="880" w:gutter="0" w:header="0" w:top="840" w:footer="708" w:bottom="765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BodyText"/>
        <w:ind w:left="963" w:right="0"/>
        <w:rPr>
          <w:rFonts w:ascii="Times New Roman" w:hAnsi="Times New Roman" w:cs="Times New Roman"/>
          <w:i w:val="false"/>
          <w:sz w:val="17"/>
          <w:szCs w:val="17"/>
        </w:rPr>
      </w:pPr>
      <w:r>
        <w:rPr>
          <w:rFonts w:cs="Times New Roman" w:ascii="Times New Roman" w:hAnsi="Times New Roman"/>
          <w:i w:val="false"/>
          <w:sz w:val="17"/>
          <w:szCs w:val="17"/>
        </w:rPr>
      </w:r>
    </w:p>
    <w:p>
      <w:pPr>
        <w:pStyle w:val="BodyText"/>
        <w:rPr>
          <w:rFonts w:ascii="Times New Roman" w:hAnsi="Times New Roman" w:cs="Times New Roman"/>
          <w:b/>
          <w:i w:val="false"/>
          <w:sz w:val="17"/>
          <w:szCs w:val="17"/>
        </w:rPr>
      </w:pPr>
      <w:r>
        <w:rPr>
          <w:rFonts w:cs="Times New Roman" w:ascii="Times New Roman" w:hAnsi="Times New Roman"/>
          <w:b/>
          <w:i w:val="false"/>
          <w:sz w:val="17"/>
          <w:szCs w:val="17"/>
        </w:rPr>
      </w:r>
    </w:p>
    <w:p>
      <w:pPr>
        <w:pStyle w:val="BodyText"/>
        <w:spacing w:before="1" w:after="1"/>
        <w:rPr>
          <w:rFonts w:ascii="Times New Roman" w:hAnsi="Times New Roman" w:cs="Times New Roman"/>
          <w:b/>
          <w:i w:val="false"/>
          <w:sz w:val="17"/>
          <w:szCs w:val="17"/>
        </w:rPr>
      </w:pPr>
      <w:r>
        <w:rPr>
          <w:rFonts w:cs="Times New Roman" w:ascii="Times New Roman" w:hAnsi="Times New Roman"/>
          <w:b/>
          <w:i w:val="false"/>
          <w:sz w:val="17"/>
          <w:szCs w:val="17"/>
        </w:rPr>
      </w:r>
    </w:p>
    <w:tbl>
      <w:tblPr>
        <w:tblW w:w="13745" w:type="dxa"/>
        <w:jc w:val="left"/>
        <w:tblInd w:w="845" w:type="dxa"/>
        <w:tblLayout w:type="fixed"/>
        <w:tblCellMar>
          <w:top w:w="0" w:type="dxa"/>
          <w:left w:w="5" w:type="dxa"/>
          <w:bottom w:w="0" w:type="dxa"/>
          <w:right w:w="5" w:type="dxa"/>
        </w:tblCellMar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>
        <w:trPr>
          <w:trHeight w:val="400" w:hRule="atLeast"/>
        </w:trPr>
        <w:tc>
          <w:tcPr>
            <w:tcW w:w="624" w:type="dxa"/>
            <w:vMerge w:val="restart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</w:tcPr>
          <w:p>
            <w:pPr>
              <w:pStyle w:val="TableParagraph"/>
              <w:snapToGrid w:val="false"/>
              <w:spacing w:before="5" w:after="0"/>
              <w:ind w:hanging="0" w:left="0" w:right="0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  <w:highlight w:val="yellow"/>
              </w:rPr>
            </w:r>
          </w:p>
          <w:p>
            <w:pPr>
              <w:pStyle w:val="TableParagraph"/>
              <w:ind w:hanging="0" w:left="109" w:right="0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</w:tcPr>
          <w:p>
            <w:pPr>
              <w:pStyle w:val="TableParagraph"/>
              <w:snapToGrid w:val="false"/>
              <w:spacing w:before="5" w:after="0"/>
              <w:ind w:hanging="0" w:left="0" w:right="0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  <w:highlight w:val="yellow"/>
              </w:rPr>
            </w:r>
          </w:p>
          <w:p>
            <w:pPr>
              <w:pStyle w:val="TableParagraph"/>
              <w:ind w:hanging="0" w:left="613" w:right="613"/>
              <w:jc w:val="center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  <w:t>Temat</w:t>
            </w:r>
          </w:p>
        </w:tc>
        <w:tc>
          <w:tcPr>
            <w:tcW w:w="11340" w:type="dxa"/>
            <w:gridSpan w:val="5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>
            <w:pPr>
              <w:pStyle w:val="TableParagraph"/>
              <w:spacing w:before="92" w:after="0"/>
              <w:ind w:hanging="0" w:left="4975" w:right="4975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  <w:t>Poziom wymagań</w:t>
            </w:r>
          </w:p>
        </w:tc>
      </w:tr>
      <w:tr>
        <w:trPr>
          <w:trHeight w:val="380" w:hRule="atLeast"/>
        </w:trPr>
        <w:tc>
          <w:tcPr>
            <w:tcW w:w="624" w:type="dxa"/>
            <w:vMerge w:val="continue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1781" w:type="dxa"/>
            <w:vMerge w:val="continue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FFF00"/>
              <w:right w:val="single" w:sz="4" w:space="0" w:color="BCBEC0"/>
            </w:tcBorders>
          </w:tcPr>
          <w:p>
            <w:pPr>
              <w:pStyle w:val="TableParagraph"/>
              <w:spacing w:before="87" w:after="0"/>
              <w:ind w:hanging="0" w:left="334" w:right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  <w:t>ocena dopuszczająca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FFF00"/>
              <w:right w:val="single" w:sz="4" w:space="0" w:color="BCBEC0"/>
            </w:tcBorders>
          </w:tcPr>
          <w:p>
            <w:pPr>
              <w:pStyle w:val="TableParagraph"/>
              <w:spacing w:before="87" w:after="0"/>
              <w:ind w:hanging="0" w:left="418" w:right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  <w:t>ocena dostateczna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FFF00"/>
              <w:right w:val="single" w:sz="4" w:space="0" w:color="BCBEC0"/>
            </w:tcBorders>
          </w:tcPr>
          <w:p>
            <w:pPr>
              <w:pStyle w:val="TableParagraph"/>
              <w:spacing w:before="87" w:after="0"/>
              <w:ind w:hanging="0" w:left="656" w:right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  <w:t>ocena dobra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FFF00"/>
              <w:right w:val="single" w:sz="4" w:space="0" w:color="BCBEC0"/>
            </w:tcBorders>
          </w:tcPr>
          <w:p>
            <w:pPr>
              <w:pStyle w:val="TableParagraph"/>
              <w:spacing w:before="87" w:after="0"/>
              <w:ind w:hanging="0" w:left="365" w:right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  <w:t>ocena bardzo dobra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FFF00"/>
              <w:right w:val="single" w:sz="4" w:space="0" w:color="BCBEC0"/>
            </w:tcBorders>
          </w:tcPr>
          <w:p>
            <w:pPr>
              <w:pStyle w:val="TableParagraph"/>
              <w:spacing w:before="87" w:after="0"/>
              <w:ind w:hanging="0" w:left="576" w:right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  <w:t>ocena celująca</w:t>
            </w:r>
          </w:p>
        </w:tc>
      </w:tr>
      <w:tr>
        <w:trPr>
          <w:trHeight w:val="1276" w:hRule="atLeast"/>
        </w:trPr>
        <w:tc>
          <w:tcPr>
            <w:tcW w:w="624" w:type="dxa"/>
            <w:vMerge w:val="restart"/>
            <w:tcBorders>
              <w:top w:val="single" w:sz="8" w:space="0" w:color="FFFF00"/>
              <w:left w:val="single" w:sz="6" w:space="0" w:color="C0C0C0"/>
              <w:bottom w:val="single" w:sz="4" w:space="0" w:color="BCBEC0"/>
              <w:right w:val="single" w:sz="6" w:space="0" w:color="C0C0C0"/>
            </w:tcBorders>
            <w:textDirection w:val="btLr"/>
          </w:tcPr>
          <w:p>
            <w:pPr>
              <w:pStyle w:val="TableParagraph"/>
              <w:snapToGrid w:val="false"/>
              <w:spacing w:before="9" w:after="0"/>
              <w:ind w:hanging="0" w:left="0" w:right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</w:r>
          </w:p>
          <w:p>
            <w:pPr>
              <w:pStyle w:val="TableParagraph"/>
              <w:spacing w:before="1" w:after="0"/>
              <w:ind w:hanging="0" w:left="3819" w:right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  <w:t>I. Genetyka</w:t>
            </w:r>
          </w:p>
        </w:tc>
        <w:tc>
          <w:tcPr>
            <w:tcW w:w="1781" w:type="dxa"/>
            <w:tcBorders>
              <w:top w:val="single" w:sz="8" w:space="0" w:color="FFFF0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>
            <w:pPr>
              <w:pStyle w:val="Normal"/>
              <w:spacing w:lineRule="auto" w:line="233" w:before="65" w:after="0"/>
              <w:ind w:hanging="172" w:left="228" w:right="296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6. Dziedziczenie płci u człowieka</w:t>
            </w:r>
          </w:p>
          <w:p>
            <w:pPr>
              <w:pStyle w:val="TableParagraph"/>
              <w:spacing w:lineRule="auto" w:line="233" w:before="61" w:after="0"/>
              <w:ind w:hanging="172" w:left="223" w:right="323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8" w:type="dxa"/>
            <w:tcBorders>
              <w:top w:val="single" w:sz="8" w:space="0" w:color="FFFF0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>
            <w:pPr>
              <w:pStyle w:val="Normal"/>
              <w:numPr>
                <w:ilvl w:val="0"/>
                <w:numId w:val="30"/>
              </w:numPr>
              <w:tabs>
                <w:tab w:val="clear" w:pos="720"/>
                <w:tab w:val="left" w:pos="227" w:leader="none"/>
              </w:tabs>
              <w:spacing w:lineRule="auto" w:line="233" w:before="65" w:after="0"/>
              <w:ind w:hanging="170" w:left="221" w:right="54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podaje liczbę chromosomów występujących w komórce diploidalnej człowieka</w:t>
            </w:r>
          </w:p>
          <w:p>
            <w:pPr>
              <w:pStyle w:val="Normal"/>
              <w:numPr>
                <w:ilvl w:val="0"/>
                <w:numId w:val="30"/>
              </w:numPr>
              <w:tabs>
                <w:tab w:val="clear" w:pos="720"/>
                <w:tab w:val="left" w:pos="227" w:leader="none"/>
              </w:tabs>
              <w:spacing w:lineRule="auto" w:line="233" w:before="3" w:after="0"/>
              <w:ind w:hanging="170" w:left="221" w:right="147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wymienia przykłady chorób dziedzicznych sprzężonych z płcią</w:t>
            </w:r>
          </w:p>
          <w:p>
            <w:pPr>
              <w:pStyle w:val="TableParagraph"/>
              <w:tabs>
                <w:tab w:val="clear" w:pos="720"/>
                <w:tab w:val="left" w:pos="222" w:leader="none"/>
              </w:tabs>
              <w:spacing w:lineRule="auto" w:line="233"/>
              <w:ind w:hanging="0" w:left="221" w:right="237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8" w:type="dxa"/>
            <w:tcBorders>
              <w:top w:val="single" w:sz="8" w:space="0" w:color="FFFF0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>
            <w:pPr>
              <w:pStyle w:val="Normal"/>
              <w:numPr>
                <w:ilvl w:val="0"/>
                <w:numId w:val="31"/>
              </w:numPr>
              <w:tabs>
                <w:tab w:val="clear" w:pos="720"/>
                <w:tab w:val="left" w:pos="227" w:leader="none"/>
              </w:tabs>
              <w:spacing w:lineRule="auto" w:line="233" w:before="65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rozpoznaje kariotyp człowieka</w:t>
            </w:r>
          </w:p>
          <w:p>
            <w:pPr>
              <w:pStyle w:val="Normal"/>
              <w:numPr>
                <w:ilvl w:val="0"/>
                <w:numId w:val="31"/>
              </w:numPr>
              <w:tabs>
                <w:tab w:val="clear" w:pos="720"/>
                <w:tab w:val="left" w:pos="227" w:leader="none"/>
              </w:tabs>
              <w:spacing w:lineRule="auto" w:line="233" w:before="2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określa cechy chromosomów X i Y</w:t>
            </w:r>
          </w:p>
          <w:p>
            <w:pPr>
              <w:pStyle w:val="Normal"/>
              <w:tabs>
                <w:tab w:val="clear" w:pos="720"/>
                <w:tab w:val="left" w:pos="227" w:leader="none"/>
              </w:tabs>
              <w:spacing w:lineRule="auto" w:line="233" w:before="1" w:after="0"/>
              <w:ind w:left="221" w:right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8" w:type="dxa"/>
            <w:tcBorders>
              <w:top w:val="single" w:sz="8" w:space="0" w:color="FFFF0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>
            <w:pPr>
              <w:pStyle w:val="Normal"/>
              <w:numPr>
                <w:ilvl w:val="0"/>
                <w:numId w:val="32"/>
              </w:numPr>
              <w:tabs>
                <w:tab w:val="clear" w:pos="720"/>
                <w:tab w:val="left" w:pos="227" w:leader="none"/>
              </w:tabs>
              <w:spacing w:lineRule="auto" w:line="233" w:before="65" w:after="0"/>
              <w:ind w:hanging="170" w:left="221" w:right="6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wyjaśnia rolę chromosomów płci i autosomów</w:t>
            </w:r>
          </w:p>
          <w:p>
            <w:pPr>
              <w:pStyle w:val="Normal"/>
              <w:numPr>
                <w:ilvl w:val="0"/>
                <w:numId w:val="31"/>
              </w:numPr>
              <w:tabs>
                <w:tab w:val="clear" w:pos="720"/>
                <w:tab w:val="left" w:pos="227" w:leader="none"/>
              </w:tabs>
              <w:spacing w:lineRule="auto" w:line="233" w:before="1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omawia zasadę dziedziczenia płci</w:t>
            </w:r>
          </w:p>
          <w:p>
            <w:pPr>
              <w:pStyle w:val="Normal"/>
              <w:tabs>
                <w:tab w:val="clear" w:pos="720"/>
                <w:tab w:val="left" w:pos="227" w:leader="none"/>
              </w:tabs>
              <w:spacing w:lineRule="auto" w:line="233" w:before="2" w:after="0"/>
              <w:ind w:left="221" w:right="368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8" w:type="dxa"/>
            <w:tcBorders>
              <w:top w:val="single" w:sz="8" w:space="0" w:color="FFFF0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>
            <w:pPr>
              <w:pStyle w:val="Normal"/>
              <w:numPr>
                <w:ilvl w:val="0"/>
                <w:numId w:val="33"/>
              </w:numPr>
              <w:tabs>
                <w:tab w:val="clear" w:pos="720"/>
                <w:tab w:val="left" w:pos="227" w:leader="none"/>
              </w:tabs>
              <w:spacing w:lineRule="auto" w:line="233" w:before="65" w:after="0"/>
              <w:ind w:hanging="170" w:left="221" w:right="187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wyjaśnia mechanizm ujawniania się cech recesywnych</w:t>
            </w:r>
          </w:p>
        </w:tc>
        <w:tc>
          <w:tcPr>
            <w:tcW w:w="2268" w:type="dxa"/>
            <w:tcBorders>
              <w:top w:val="single" w:sz="8" w:space="0" w:color="FFFF0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>
            <w:pPr>
              <w:pStyle w:val="Normal"/>
              <w:numPr>
                <w:ilvl w:val="0"/>
                <w:numId w:val="34"/>
              </w:numPr>
              <w:tabs>
                <w:tab w:val="clear" w:pos="720"/>
                <w:tab w:val="left" w:pos="227" w:leader="none"/>
              </w:tabs>
              <w:spacing w:lineRule="auto" w:line="233" w:before="3" w:after="0"/>
              <w:ind w:hanging="170" w:left="226" w:right="234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ocenia znaczenie poznania budowy ludzkiego DNA</w:t>
            </w:r>
          </w:p>
          <w:p>
            <w:pPr>
              <w:pStyle w:val="TableParagraph"/>
              <w:spacing w:lineRule="exact" w:line="204"/>
              <w:ind w:hanging="0" w:left="221" w:right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</w:tr>
      <w:tr>
        <w:trPr>
          <w:trHeight w:val="1689" w:hRule="atLeast"/>
        </w:trPr>
        <w:tc>
          <w:tcPr>
            <w:tcW w:w="624" w:type="dxa"/>
            <w:vMerge w:val="continue"/>
            <w:tcBorders>
              <w:top w:val="single" w:sz="8" w:space="0" w:color="FFFF00"/>
              <w:left w:val="single" w:sz="6" w:space="0" w:color="C0C0C0"/>
              <w:bottom w:val="single" w:sz="4" w:space="0" w:color="BCBEC0"/>
              <w:right w:val="single" w:sz="6" w:space="0" w:color="C0C0C0"/>
            </w:tcBorders>
            <w:textDirection w:val="btLr"/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1781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>
            <w:pPr>
              <w:pStyle w:val="Normal"/>
              <w:spacing w:lineRule="auto" w:line="233" w:before="65" w:after="0"/>
              <w:ind w:hanging="172" w:left="228" w:right="223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7. Dziedziczenie grup krwi</w:t>
            </w:r>
          </w:p>
          <w:p>
            <w:pPr>
              <w:pStyle w:val="TableParagraph"/>
              <w:spacing w:lineRule="auto" w:line="233" w:before="61" w:after="0"/>
              <w:ind w:hanging="172" w:left="222" w:right="58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>
            <w:pPr>
              <w:pStyle w:val="Normal"/>
              <w:numPr>
                <w:ilvl w:val="0"/>
                <w:numId w:val="35"/>
              </w:numPr>
              <w:tabs>
                <w:tab w:val="clear" w:pos="720"/>
                <w:tab w:val="left" w:pos="227" w:leader="none"/>
              </w:tabs>
              <w:spacing w:lineRule="auto" w:line="233" w:before="65" w:after="0"/>
              <w:ind w:hanging="170" w:left="221" w:right="131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 xml:space="preserve">wymienia cztery główne grupy krwi występujące </w:t>
              <w:br/>
              <w:t>u człowieka</w:t>
            </w:r>
          </w:p>
          <w:p>
            <w:pPr>
              <w:pStyle w:val="Normal"/>
              <w:numPr>
                <w:ilvl w:val="0"/>
                <w:numId w:val="35"/>
              </w:numPr>
              <w:tabs>
                <w:tab w:val="clear" w:pos="720"/>
                <w:tab w:val="left" w:pos="227" w:leader="none"/>
              </w:tabs>
              <w:spacing w:lineRule="auto" w:line="233" w:before="3" w:after="0"/>
              <w:ind w:hanging="170" w:left="221" w:right="131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przedstawia przykłady cech zależnych od wielu genów oraz od środowiska</w:t>
            </w:r>
          </w:p>
          <w:p>
            <w:pPr>
              <w:pStyle w:val="TableParagraph"/>
              <w:tabs>
                <w:tab w:val="clear" w:pos="720"/>
                <w:tab w:val="left" w:pos="222" w:leader="none"/>
              </w:tabs>
              <w:spacing w:lineRule="auto" w:line="233"/>
              <w:ind w:hanging="0" w:left="221" w:right="379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>
            <w:pPr>
              <w:pStyle w:val="Normal"/>
              <w:numPr>
                <w:ilvl w:val="0"/>
                <w:numId w:val="36"/>
              </w:numPr>
              <w:tabs>
                <w:tab w:val="clear" w:pos="720"/>
                <w:tab w:val="left" w:pos="227" w:leader="none"/>
                <w:tab w:val="left" w:pos="2137" w:leader="none"/>
              </w:tabs>
              <w:spacing w:lineRule="auto" w:line="233" w:before="65" w:after="0"/>
              <w:ind w:hanging="170" w:left="221" w:right="131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omawia sposób dziedziczenia grup krwi</w:t>
            </w:r>
          </w:p>
          <w:p>
            <w:pPr>
              <w:pStyle w:val="Normal"/>
              <w:numPr>
                <w:ilvl w:val="0"/>
                <w:numId w:val="36"/>
              </w:numPr>
              <w:tabs>
                <w:tab w:val="clear" w:pos="720"/>
                <w:tab w:val="left" w:pos="227" w:leader="none"/>
                <w:tab w:val="left" w:pos="2137" w:leader="none"/>
              </w:tabs>
              <w:spacing w:lineRule="auto" w:line="233" w:before="2" w:after="0"/>
              <w:ind w:hanging="170" w:left="221" w:right="131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wyjaśnia sposób dziedziczenia czynnika Rh</w:t>
            </w:r>
          </w:p>
          <w:p>
            <w:pPr>
              <w:pStyle w:val="Normal"/>
              <w:tabs>
                <w:tab w:val="clear" w:pos="720"/>
                <w:tab w:val="left" w:pos="227" w:leader="none"/>
                <w:tab w:val="left" w:pos="2137" w:leader="none"/>
              </w:tabs>
              <w:spacing w:lineRule="auto" w:line="233" w:before="1" w:after="0"/>
              <w:ind w:left="221" w:right="131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>
            <w:pPr>
              <w:pStyle w:val="Normal"/>
              <w:numPr>
                <w:ilvl w:val="0"/>
                <w:numId w:val="37"/>
              </w:numPr>
              <w:tabs>
                <w:tab w:val="clear" w:pos="720"/>
                <w:tab w:val="left" w:pos="227" w:leader="none"/>
              </w:tabs>
              <w:spacing w:lineRule="auto" w:line="233" w:before="65" w:after="0"/>
              <w:ind w:hanging="170" w:left="220" w:right="56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rozpoznaje grupy krwi na podstawie zapisu genotypów</w:t>
            </w:r>
          </w:p>
          <w:p>
            <w:pPr>
              <w:pStyle w:val="Normal"/>
              <w:numPr>
                <w:ilvl w:val="0"/>
                <w:numId w:val="37"/>
              </w:numPr>
              <w:tabs>
                <w:tab w:val="clear" w:pos="720"/>
                <w:tab w:val="left" w:pos="227" w:leader="none"/>
              </w:tabs>
              <w:spacing w:lineRule="auto" w:line="233" w:before="2" w:after="0"/>
              <w:ind w:hanging="170" w:left="220" w:right="147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wykonuje krzyżówkę genetyczną przedstawiającą dziedziczenie grup krwi</w:t>
            </w:r>
          </w:p>
          <w:p>
            <w:pPr>
              <w:pStyle w:val="Normal"/>
              <w:tabs>
                <w:tab w:val="clear" w:pos="720"/>
                <w:tab w:val="left" w:pos="227" w:leader="none"/>
              </w:tabs>
              <w:spacing w:lineRule="auto" w:line="233" w:before="2" w:after="0"/>
              <w:ind w:left="220" w:right="71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>
            <w:pPr>
              <w:pStyle w:val="Normal"/>
              <w:numPr>
                <w:ilvl w:val="0"/>
                <w:numId w:val="38"/>
              </w:numPr>
              <w:tabs>
                <w:tab w:val="clear" w:pos="720"/>
                <w:tab w:val="left" w:pos="227" w:leader="none"/>
              </w:tabs>
              <w:spacing w:lineRule="auto" w:line="233" w:before="65" w:after="0"/>
              <w:ind w:hanging="170" w:left="220" w:right="175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ustala grupy krwi dzieci na podstawie znajomości grup krwi ich rodziców</w:t>
            </w:r>
          </w:p>
          <w:p>
            <w:pPr>
              <w:pStyle w:val="Normal"/>
              <w:numPr>
                <w:ilvl w:val="0"/>
                <w:numId w:val="38"/>
              </w:numPr>
              <w:tabs>
                <w:tab w:val="clear" w:pos="720"/>
                <w:tab w:val="left" w:pos="227" w:leader="none"/>
              </w:tabs>
              <w:spacing w:lineRule="auto" w:line="233" w:before="3" w:after="0"/>
              <w:ind w:hanging="170" w:left="220" w:right="301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ustala czynnik Rh dzieci na podstawie znajomości czynnika Rh ich rodziców</w:t>
            </w:r>
          </w:p>
          <w:p>
            <w:pPr>
              <w:pStyle w:val="TableParagraph"/>
              <w:tabs>
                <w:tab w:val="clear" w:pos="720"/>
                <w:tab w:val="left" w:pos="221" w:leader="none"/>
              </w:tabs>
              <w:spacing w:lineRule="auto" w:line="233"/>
              <w:ind w:hanging="0" w:left="220" w:right="489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>
            <w:pPr>
              <w:pStyle w:val="Normal"/>
              <w:numPr>
                <w:ilvl w:val="0"/>
                <w:numId w:val="39"/>
              </w:numPr>
              <w:tabs>
                <w:tab w:val="clear" w:pos="720"/>
                <w:tab w:val="left" w:pos="227" w:leader="none"/>
              </w:tabs>
              <w:spacing w:lineRule="auto" w:line="233" w:before="3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wykazuje, że dziedziczenie czynnika Rh jest jednogenowe</w:t>
            </w:r>
          </w:p>
          <w:p>
            <w:pPr>
              <w:pStyle w:val="Normal"/>
              <w:numPr>
                <w:ilvl w:val="0"/>
                <w:numId w:val="36"/>
              </w:numPr>
              <w:tabs>
                <w:tab w:val="clear" w:pos="720"/>
                <w:tab w:val="left" w:pos="227" w:leader="none"/>
                <w:tab w:val="left" w:pos="2137" w:leader="none"/>
              </w:tabs>
              <w:spacing w:lineRule="auto" w:line="233" w:before="1" w:after="0"/>
              <w:ind w:hanging="170" w:left="221" w:right="131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wyjaśnia wpływ środowiska na rozwój cech osobniczych</w:t>
            </w:r>
          </w:p>
          <w:p>
            <w:pPr>
              <w:pStyle w:val="TableParagraph"/>
              <w:spacing w:lineRule="exact" w:line="204"/>
              <w:ind w:hanging="0" w:left="220" w:right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</w:tr>
      <w:tr>
        <w:trPr>
          <w:trHeight w:val="2124" w:hRule="atLeast"/>
        </w:trPr>
        <w:tc>
          <w:tcPr>
            <w:tcW w:w="624" w:type="dxa"/>
            <w:vMerge w:val="continue"/>
            <w:tcBorders>
              <w:top w:val="single" w:sz="8" w:space="0" w:color="FFFF00"/>
              <w:left w:val="single" w:sz="6" w:space="0" w:color="C0C0C0"/>
              <w:bottom w:val="single" w:sz="4" w:space="0" w:color="BCBEC0"/>
              <w:right w:val="single" w:sz="6" w:space="0" w:color="C0C0C0"/>
            </w:tcBorders>
            <w:textDirection w:val="btLr"/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1781" w:type="dxa"/>
            <w:tcBorders>
              <w:top w:val="single" w:sz="4" w:space="0" w:color="BCBEC0"/>
              <w:left w:val="single" w:sz="6" w:space="0" w:color="C0C0C0"/>
              <w:bottom w:val="single" w:sz="4" w:space="0" w:color="BCBEC0"/>
              <w:right w:val="single" w:sz="4" w:space="0" w:color="BCBEC0"/>
            </w:tcBorders>
          </w:tcPr>
          <w:p>
            <w:pPr>
              <w:pStyle w:val="Normal"/>
              <w:spacing w:before="62" w:after="0"/>
              <w:ind w:left="56" w:right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8. Mutacje</w:t>
            </w:r>
          </w:p>
          <w:p>
            <w:pPr>
              <w:pStyle w:val="TableParagraph"/>
              <w:spacing w:lineRule="auto" w:line="233" w:before="61" w:after="0"/>
              <w:ind w:hanging="172" w:left="219" w:right="283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>
            <w:pPr>
              <w:pStyle w:val="Normal"/>
              <w:numPr>
                <w:ilvl w:val="0"/>
                <w:numId w:val="40"/>
              </w:numPr>
              <w:tabs>
                <w:tab w:val="clear" w:pos="720"/>
                <w:tab w:val="left" w:pos="226" w:leader="none"/>
              </w:tabs>
              <w:spacing w:lineRule="exact" w:line="206" w:before="62" w:after="0"/>
              <w:rPr>
                <w:rFonts w:ascii="Humanst521EU;Times New Roman" w:hAnsi="Humanst521EU;Times New Roman" w:cs="Humanst521EU;Times New Roman"/>
                <w:i/>
                <w:sz w:val="17"/>
              </w:rPr>
            </w:pPr>
            <w:r>
              <w:rPr>
                <w:color w:val="231F20"/>
                <w:sz w:val="17"/>
              </w:rPr>
              <w:t xml:space="preserve">definiuje pojęcie </w:t>
            </w:r>
            <w:r>
              <w:rPr>
                <w:rFonts w:cs="Humanst521EU;Times New Roman" w:ascii="Humanst521EU;Times New Roman" w:hAnsi="Humanst521EU;Times New Roman"/>
                <w:i/>
                <w:color w:val="231F20"/>
                <w:sz w:val="17"/>
              </w:rPr>
              <w:t>mutacja</w:t>
            </w:r>
          </w:p>
          <w:p>
            <w:pPr>
              <w:pStyle w:val="Normal"/>
              <w:numPr>
                <w:ilvl w:val="0"/>
                <w:numId w:val="40"/>
              </w:numPr>
              <w:tabs>
                <w:tab w:val="clear" w:pos="720"/>
                <w:tab w:val="left" w:pos="226" w:leader="none"/>
              </w:tabs>
              <w:spacing w:lineRule="auto" w:line="233" w:before="2" w:after="0"/>
              <w:rPr>
                <w:sz w:val="17"/>
              </w:rPr>
            </w:pPr>
            <w:r>
              <w:rPr>
                <w:color w:val="231F20"/>
                <w:sz w:val="17"/>
              </w:rPr>
              <w:t>wymienia czynniki mutagenne</w:t>
            </w:r>
          </w:p>
          <w:p>
            <w:pPr>
              <w:pStyle w:val="Normal"/>
              <w:numPr>
                <w:ilvl w:val="0"/>
                <w:numId w:val="40"/>
              </w:numPr>
              <w:tabs>
                <w:tab w:val="clear" w:pos="720"/>
                <w:tab w:val="left" w:pos="226" w:leader="none"/>
              </w:tabs>
              <w:spacing w:lineRule="auto" w:line="233" w:before="1" w:after="0"/>
              <w:rPr>
                <w:sz w:val="17"/>
              </w:rPr>
            </w:pPr>
            <w:r>
              <w:rPr>
                <w:color w:val="231F20"/>
                <w:sz w:val="17"/>
              </w:rPr>
              <w:t xml:space="preserve">podaje przykłady chorób uwarunkowanych mutacjami genowymi </w:t>
              <w:br/>
              <w:t>i chromosomowymi</w:t>
            </w:r>
          </w:p>
          <w:p>
            <w:pPr>
              <w:pStyle w:val="TableParagraph"/>
              <w:tabs>
                <w:tab w:val="clear" w:pos="720"/>
                <w:tab w:val="left" w:pos="221" w:leader="none"/>
              </w:tabs>
              <w:spacing w:lineRule="auto" w:line="233" w:before="61" w:after="0"/>
              <w:ind w:hanging="0" w:left="220" w:right="229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>
            <w:pPr>
              <w:pStyle w:val="Normal"/>
              <w:numPr>
                <w:ilvl w:val="0"/>
                <w:numId w:val="41"/>
              </w:numPr>
              <w:tabs>
                <w:tab w:val="clear" w:pos="720"/>
                <w:tab w:val="left" w:pos="226" w:leader="none"/>
              </w:tabs>
              <w:spacing w:lineRule="auto" w:line="233" w:before="65" w:after="0"/>
              <w:ind w:hanging="170" w:left="220" w:right="-11"/>
              <w:rPr>
                <w:sz w:val="17"/>
              </w:rPr>
            </w:pPr>
            <w:r>
              <w:rPr>
                <w:color w:val="231F20"/>
                <w:sz w:val="17"/>
              </w:rPr>
              <w:t xml:space="preserve">rozróżnia mutacje genowe </w:t>
              <w:br/>
              <w:t>i chromosomowe</w:t>
            </w:r>
          </w:p>
          <w:p>
            <w:pPr>
              <w:pStyle w:val="Normal"/>
              <w:numPr>
                <w:ilvl w:val="0"/>
                <w:numId w:val="41"/>
              </w:numPr>
              <w:tabs>
                <w:tab w:val="clear" w:pos="720"/>
                <w:tab w:val="left" w:pos="226" w:leader="none"/>
              </w:tabs>
              <w:spacing w:lineRule="auto" w:line="233" w:before="2" w:after="0"/>
              <w:ind w:hanging="170" w:left="220" w:right="-11"/>
              <w:rPr>
                <w:sz w:val="17"/>
              </w:rPr>
            </w:pPr>
            <w:r>
              <w:rPr>
                <w:color w:val="231F20"/>
                <w:sz w:val="17"/>
              </w:rPr>
              <w:t>omawia przyczyny wybranych chorób genetycznych</w:t>
            </w:r>
          </w:p>
          <w:p>
            <w:pPr>
              <w:pStyle w:val="Normal"/>
              <w:numPr>
                <w:ilvl w:val="0"/>
                <w:numId w:val="41"/>
              </w:numPr>
              <w:tabs>
                <w:tab w:val="clear" w:pos="720"/>
                <w:tab w:val="left" w:pos="226" w:leader="none"/>
              </w:tabs>
              <w:spacing w:lineRule="auto" w:line="233" w:before="2" w:after="0"/>
              <w:ind w:hanging="170" w:left="220" w:right="-11"/>
              <w:rPr>
                <w:sz w:val="17"/>
              </w:rPr>
            </w:pPr>
            <w:r>
              <w:rPr>
                <w:color w:val="231F20"/>
                <w:sz w:val="17"/>
              </w:rPr>
              <w:t>wskazuje mechanizm dziedziczenia mukowiscydozy</w:t>
            </w:r>
          </w:p>
          <w:p>
            <w:pPr>
              <w:pStyle w:val="TableParagraph"/>
              <w:tabs>
                <w:tab w:val="clear" w:pos="720"/>
                <w:tab w:val="left" w:pos="221" w:leader="none"/>
              </w:tabs>
              <w:spacing w:lineRule="auto" w:line="233" w:before="2" w:after="0"/>
              <w:ind w:hanging="0" w:left="220" w:right="284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>
            <w:pPr>
              <w:pStyle w:val="Normal"/>
              <w:numPr>
                <w:ilvl w:val="0"/>
                <w:numId w:val="42"/>
              </w:numPr>
              <w:tabs>
                <w:tab w:val="clear" w:pos="720"/>
                <w:tab w:val="left" w:pos="226" w:leader="none"/>
                <w:tab w:val="left" w:pos="1995" w:leader="none"/>
              </w:tabs>
              <w:spacing w:lineRule="auto" w:line="233" w:before="65" w:after="0"/>
              <w:ind w:hanging="170" w:left="220" w:right="310"/>
              <w:rPr>
                <w:sz w:val="17"/>
              </w:rPr>
            </w:pPr>
            <w:r>
              <w:rPr>
                <w:color w:val="231F20"/>
                <w:sz w:val="17"/>
              </w:rPr>
              <w:t>wyjaśnia, na czym polegają mutacje genowe i chromosomowe</w:t>
            </w:r>
          </w:p>
          <w:p>
            <w:pPr>
              <w:pStyle w:val="Normal"/>
              <w:numPr>
                <w:ilvl w:val="0"/>
                <w:numId w:val="42"/>
              </w:numPr>
              <w:tabs>
                <w:tab w:val="clear" w:pos="720"/>
                <w:tab w:val="left" w:pos="226" w:leader="none"/>
                <w:tab w:val="left" w:pos="2279" w:leader="none"/>
              </w:tabs>
              <w:spacing w:lineRule="auto" w:line="233" w:before="3" w:after="0"/>
              <w:ind w:hanging="170" w:left="220" w:right="200"/>
              <w:rPr>
                <w:sz w:val="17"/>
              </w:rPr>
            </w:pPr>
            <w:r>
              <w:rPr>
                <w:color w:val="231F20"/>
                <w:sz w:val="17"/>
              </w:rPr>
              <w:t>omawia znaczenie poradnictwa genetycznego</w:t>
            </w:r>
          </w:p>
          <w:p>
            <w:pPr>
              <w:pStyle w:val="Normal"/>
              <w:numPr>
                <w:ilvl w:val="0"/>
                <w:numId w:val="42"/>
              </w:numPr>
              <w:tabs>
                <w:tab w:val="clear" w:pos="720"/>
                <w:tab w:val="left" w:pos="226" w:leader="none"/>
                <w:tab w:val="left" w:pos="1995" w:leader="none"/>
              </w:tabs>
              <w:spacing w:lineRule="auto" w:line="233" w:before="1" w:after="0"/>
              <w:ind w:hanging="170" w:left="220" w:right="392"/>
              <w:rPr>
                <w:sz w:val="17"/>
              </w:rPr>
            </w:pPr>
            <w:r>
              <w:rPr>
                <w:color w:val="231F20"/>
                <w:sz w:val="17"/>
              </w:rPr>
              <w:t>charakteryzuje wybrane choroby i zaburzenia genetyczne</w:t>
            </w:r>
          </w:p>
          <w:p>
            <w:pPr>
              <w:pStyle w:val="Normal"/>
              <w:numPr>
                <w:ilvl w:val="0"/>
                <w:numId w:val="42"/>
              </w:numPr>
              <w:tabs>
                <w:tab w:val="clear" w:pos="720"/>
                <w:tab w:val="left" w:pos="226" w:leader="none"/>
                <w:tab w:val="left" w:pos="1995" w:leader="none"/>
              </w:tabs>
              <w:spacing w:lineRule="auto" w:line="233" w:before="2" w:after="0"/>
              <w:ind w:hanging="170" w:left="220" w:right="300"/>
              <w:rPr>
                <w:sz w:val="17"/>
              </w:rPr>
            </w:pPr>
            <w:r>
              <w:rPr>
                <w:color w:val="231F20"/>
                <w:sz w:val="17"/>
              </w:rPr>
              <w:t>wyjaśnia podłoże zespołu Downa</w:t>
            </w:r>
          </w:p>
          <w:p>
            <w:pPr>
              <w:pStyle w:val="TableParagraph"/>
              <w:tabs>
                <w:tab w:val="clear" w:pos="720"/>
                <w:tab w:val="left" w:pos="221" w:leader="none"/>
              </w:tabs>
              <w:spacing w:lineRule="auto" w:line="233" w:before="1" w:after="0"/>
              <w:ind w:hanging="0" w:left="220" w:right="273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>
            <w:pPr>
              <w:pStyle w:val="Normal"/>
              <w:numPr>
                <w:ilvl w:val="0"/>
                <w:numId w:val="43"/>
              </w:numPr>
              <w:tabs>
                <w:tab w:val="clear" w:pos="720"/>
                <w:tab w:val="left" w:pos="226" w:leader="none"/>
              </w:tabs>
              <w:spacing w:lineRule="auto" w:line="233" w:before="65" w:after="0"/>
              <w:rPr>
                <w:sz w:val="17"/>
              </w:rPr>
            </w:pPr>
            <w:r>
              <w:rPr>
                <w:color w:val="231F20"/>
                <w:sz w:val="17"/>
              </w:rPr>
              <w:t>wyjaśnia mechanizm powstawania mutacji genowych</w:t>
            </w:r>
          </w:p>
          <w:p>
            <w:pPr>
              <w:pStyle w:val="Normal"/>
              <w:spacing w:lineRule="exact" w:line="205"/>
              <w:ind w:left="225" w:right="0"/>
              <w:rPr>
                <w:sz w:val="17"/>
              </w:rPr>
            </w:pPr>
            <w:r>
              <w:rPr>
                <w:color w:val="231F20"/>
                <w:sz w:val="17"/>
              </w:rPr>
              <w:t>i chromosomowych</w:t>
            </w:r>
          </w:p>
          <w:p>
            <w:pPr>
              <w:pStyle w:val="Normal"/>
              <w:numPr>
                <w:ilvl w:val="0"/>
                <w:numId w:val="43"/>
              </w:numPr>
              <w:tabs>
                <w:tab w:val="clear" w:pos="720"/>
                <w:tab w:val="left" w:pos="226" w:leader="none"/>
              </w:tabs>
              <w:spacing w:lineRule="auto" w:line="233" w:before="2" w:after="0"/>
              <w:rPr>
                <w:sz w:val="17"/>
              </w:rPr>
            </w:pPr>
            <w:r>
              <w:rPr>
                <w:color w:val="231F20"/>
                <w:sz w:val="17"/>
              </w:rPr>
              <w:t>omawia zachowania zapobiegające powstawaniu mutacji</w:t>
            </w:r>
          </w:p>
          <w:p>
            <w:pPr>
              <w:pStyle w:val="Normal"/>
              <w:numPr>
                <w:ilvl w:val="0"/>
                <w:numId w:val="43"/>
              </w:numPr>
              <w:tabs>
                <w:tab w:val="clear" w:pos="720"/>
                <w:tab w:val="left" w:pos="226" w:leader="none"/>
              </w:tabs>
              <w:spacing w:lineRule="auto" w:line="233" w:before="2" w:after="0"/>
              <w:rPr>
                <w:sz w:val="17"/>
              </w:rPr>
            </w:pPr>
            <w:r>
              <w:rPr>
                <w:color w:val="231F20"/>
                <w:sz w:val="17"/>
              </w:rPr>
              <w:t>wyjaśnia znaczenie badań prenatalnych</w:t>
            </w:r>
          </w:p>
          <w:p>
            <w:pPr>
              <w:pStyle w:val="TableParagraph"/>
              <w:tabs>
                <w:tab w:val="clear" w:pos="720"/>
                <w:tab w:val="left" w:pos="221" w:leader="none"/>
              </w:tabs>
              <w:spacing w:lineRule="auto" w:line="233"/>
              <w:ind w:hanging="0" w:left="220" w:right="206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>
            <w:pPr>
              <w:pStyle w:val="Normal"/>
              <w:numPr>
                <w:ilvl w:val="0"/>
                <w:numId w:val="3"/>
              </w:numPr>
              <w:tabs>
                <w:tab w:val="clear" w:pos="720"/>
                <w:tab w:val="left" w:pos="226" w:leader="none"/>
              </w:tabs>
              <w:spacing w:lineRule="auto" w:line="233" w:before="65" w:after="0"/>
              <w:ind w:hanging="170" w:left="220" w:right="216"/>
              <w:rPr>
                <w:sz w:val="17"/>
              </w:rPr>
            </w:pPr>
            <w:r>
              <w:rPr>
                <w:color w:val="231F20"/>
                <w:sz w:val="17"/>
              </w:rPr>
              <w:t>uzasadnia, że mutacje są podstawowym czynnikiem zmienności organizmów</w:t>
            </w:r>
          </w:p>
          <w:p>
            <w:pPr>
              <w:pStyle w:val="Normal"/>
              <w:numPr>
                <w:ilvl w:val="0"/>
                <w:numId w:val="3"/>
              </w:numPr>
              <w:tabs>
                <w:tab w:val="clear" w:pos="720"/>
                <w:tab w:val="left" w:pos="226" w:leader="none"/>
              </w:tabs>
              <w:spacing w:lineRule="auto" w:line="233" w:before="3" w:after="0"/>
              <w:ind w:hanging="170" w:left="220" w:right="188"/>
              <w:rPr>
                <w:sz w:val="17"/>
              </w:rPr>
            </w:pPr>
            <w:r>
              <w:rPr>
                <w:color w:val="231F20"/>
                <w:sz w:val="17"/>
              </w:rPr>
              <w:t>analizuje przyczyny mutacji i wskazuje ich skutki</w:t>
            </w:r>
          </w:p>
          <w:p>
            <w:pPr>
              <w:pStyle w:val="Normal"/>
              <w:tabs>
                <w:tab w:val="clear" w:pos="720"/>
                <w:tab w:val="left" w:pos="226" w:leader="none"/>
              </w:tabs>
              <w:spacing w:lineRule="auto" w:line="233" w:before="1" w:after="0"/>
              <w:ind w:left="220" w:right="91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</w:tr>
    </w:tbl>
    <w:p>
      <w:pPr>
        <w:sectPr>
          <w:footerReference w:type="even" r:id="rId8"/>
          <w:footerReference w:type="default" r:id="rId9"/>
          <w:footerReference w:type="first" r:id="rId10"/>
          <w:type w:val="nextPage"/>
          <w:pgSz w:orient="landscape" w:w="15600" w:h="11630"/>
          <w:pgMar w:left="0" w:right="880" w:gutter="0" w:header="0" w:top="0" w:footer="708" w:bottom="765"/>
          <w:pgNumType w:fmt="decimal"/>
          <w:formProt w:val="false"/>
          <w:textDirection w:val="lrTb"/>
          <w:docGrid w:type="default" w:linePitch="360" w:charSpace="0"/>
        </w:sectPr>
      </w:pPr>
    </w:p>
    <w:tbl>
      <w:tblPr>
        <w:tblW w:w="13745" w:type="dxa"/>
        <w:jc w:val="left"/>
        <w:tblInd w:w="105" w:type="dxa"/>
        <w:tblLayout w:type="fixed"/>
        <w:tblCellMar>
          <w:top w:w="0" w:type="dxa"/>
          <w:left w:w="5" w:type="dxa"/>
          <w:bottom w:w="0" w:type="dxa"/>
          <w:right w:w="5" w:type="dxa"/>
        </w:tblCellMar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>
        <w:trPr>
          <w:trHeight w:val="400" w:hRule="atLeast"/>
        </w:trPr>
        <w:tc>
          <w:tcPr>
            <w:tcW w:w="624" w:type="dxa"/>
            <w:vMerge w:val="restart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</w:tcPr>
          <w:p>
            <w:pPr>
              <w:pStyle w:val="TableParagraph"/>
              <w:snapToGrid w:val="false"/>
              <w:spacing w:before="5" w:after="0"/>
              <w:ind w:hanging="0" w:left="0" w:right="0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  <w:highlight w:val="yellow"/>
              </w:rPr>
            </w:r>
          </w:p>
          <w:p>
            <w:pPr>
              <w:pStyle w:val="TableParagraph"/>
              <w:ind w:hanging="0" w:left="109" w:right="0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</w:tcPr>
          <w:p>
            <w:pPr>
              <w:pStyle w:val="TableParagraph"/>
              <w:snapToGrid w:val="false"/>
              <w:spacing w:before="5" w:after="0"/>
              <w:ind w:hanging="0" w:left="0" w:right="0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  <w:highlight w:val="yellow"/>
              </w:rPr>
            </w:r>
          </w:p>
          <w:p>
            <w:pPr>
              <w:pStyle w:val="TableParagraph"/>
              <w:ind w:hanging="0" w:left="613" w:right="613"/>
              <w:jc w:val="center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  <w:t>Temat</w:t>
            </w:r>
          </w:p>
        </w:tc>
        <w:tc>
          <w:tcPr>
            <w:tcW w:w="11340" w:type="dxa"/>
            <w:gridSpan w:val="5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>
            <w:pPr>
              <w:pStyle w:val="TableParagraph"/>
              <w:spacing w:before="92" w:after="0"/>
              <w:ind w:hanging="0" w:left="4975" w:right="4975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  <w:t>Poziom wymagań</w:t>
            </w:r>
          </w:p>
        </w:tc>
      </w:tr>
      <w:tr>
        <w:trPr>
          <w:trHeight w:val="380" w:hRule="atLeast"/>
        </w:trPr>
        <w:tc>
          <w:tcPr>
            <w:tcW w:w="624" w:type="dxa"/>
            <w:vMerge w:val="continue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1781" w:type="dxa"/>
            <w:vMerge w:val="continue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FFF00"/>
              <w:right w:val="single" w:sz="4" w:space="0" w:color="BCBEC0"/>
            </w:tcBorders>
          </w:tcPr>
          <w:p>
            <w:pPr>
              <w:pStyle w:val="TableParagraph"/>
              <w:spacing w:before="87" w:after="0"/>
              <w:ind w:hanging="0" w:left="334" w:right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  <w:t>ocena dopuszczająca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FFF00"/>
              <w:right w:val="single" w:sz="4" w:space="0" w:color="BCBEC0"/>
            </w:tcBorders>
          </w:tcPr>
          <w:p>
            <w:pPr>
              <w:pStyle w:val="TableParagraph"/>
              <w:spacing w:before="87" w:after="0"/>
              <w:ind w:hanging="0" w:left="418" w:right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  <w:t>ocena dostateczna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FFF00"/>
              <w:right w:val="single" w:sz="4" w:space="0" w:color="BCBEC0"/>
            </w:tcBorders>
          </w:tcPr>
          <w:p>
            <w:pPr>
              <w:pStyle w:val="TableParagraph"/>
              <w:spacing w:before="87" w:after="0"/>
              <w:ind w:hanging="0" w:left="656" w:right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  <w:t>ocena dobra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FFF00"/>
              <w:right w:val="single" w:sz="4" w:space="0" w:color="BCBEC0"/>
            </w:tcBorders>
          </w:tcPr>
          <w:p>
            <w:pPr>
              <w:pStyle w:val="TableParagraph"/>
              <w:spacing w:before="87" w:after="0"/>
              <w:ind w:hanging="0" w:left="365" w:right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  <w:t>ocena bardzo dobra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FFF00"/>
              <w:right w:val="single" w:sz="4" w:space="0" w:color="BCBEC0"/>
            </w:tcBorders>
          </w:tcPr>
          <w:p>
            <w:pPr>
              <w:pStyle w:val="TableParagraph"/>
              <w:spacing w:before="87" w:after="0"/>
              <w:ind w:hanging="0" w:left="576" w:right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  <w:t>ocena celująca</w:t>
            </w:r>
          </w:p>
        </w:tc>
      </w:tr>
      <w:tr>
        <w:trPr>
          <w:trHeight w:val="2571" w:hRule="atLeast"/>
        </w:trPr>
        <w:tc>
          <w:tcPr>
            <w:tcW w:w="624" w:type="dxa"/>
            <w:vMerge w:val="restart"/>
            <w:tcBorders>
              <w:top w:val="single" w:sz="8" w:space="0" w:color="FFFF00"/>
              <w:left w:val="single" w:sz="6" w:space="0" w:color="C0C0C0"/>
              <w:bottom w:val="single" w:sz="4" w:space="0" w:color="BCBEC0"/>
              <w:right w:val="single" w:sz="6" w:space="0" w:color="C0C0C0"/>
            </w:tcBorders>
            <w:textDirection w:val="btLr"/>
          </w:tcPr>
          <w:p>
            <w:pPr>
              <w:pStyle w:val="TableParagraph"/>
              <w:snapToGrid w:val="false"/>
              <w:spacing w:before="9" w:after="0"/>
              <w:ind w:hanging="0" w:left="0" w:right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</w:r>
          </w:p>
          <w:p>
            <w:pPr>
              <w:pStyle w:val="TableParagraph"/>
              <w:spacing w:before="1" w:after="0"/>
              <w:ind w:hanging="0" w:left="3827" w:right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  <w:t>II. Ewolucja życia</w:t>
            </w:r>
          </w:p>
        </w:tc>
        <w:tc>
          <w:tcPr>
            <w:tcW w:w="1781" w:type="dxa"/>
            <w:tcBorders>
              <w:top w:val="single" w:sz="8" w:space="0" w:color="FFFF00"/>
              <w:left w:val="single" w:sz="6" w:space="0" w:color="C0C0C0"/>
              <w:bottom w:val="single" w:sz="4" w:space="0" w:color="BCBEC0"/>
              <w:right w:val="single" w:sz="4" w:space="0" w:color="BCBEC0"/>
            </w:tcBorders>
          </w:tcPr>
          <w:p>
            <w:pPr>
              <w:pStyle w:val="Normal"/>
              <w:spacing w:before="62" w:after="0"/>
              <w:ind w:left="56" w:right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 xml:space="preserve">9. Źródła wiedzy </w:t>
              <w:br/>
              <w:t>o ewolucji</w:t>
            </w:r>
          </w:p>
          <w:p>
            <w:pPr>
              <w:pStyle w:val="TableParagraph"/>
              <w:spacing w:lineRule="auto" w:line="233" w:before="61" w:after="0"/>
              <w:ind w:hanging="159" w:left="208" w:right="252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8" w:type="dxa"/>
            <w:tcBorders>
              <w:top w:val="single" w:sz="8" w:space="0" w:color="FFFF0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>
            <w:pPr>
              <w:pStyle w:val="Normal"/>
              <w:numPr>
                <w:ilvl w:val="0"/>
                <w:numId w:val="44"/>
              </w:numPr>
              <w:tabs>
                <w:tab w:val="clear" w:pos="720"/>
                <w:tab w:val="left" w:pos="227" w:leader="none"/>
              </w:tabs>
              <w:spacing w:lineRule="exact" w:line="206" w:before="62" w:after="0"/>
              <w:rPr>
                <w:rFonts w:ascii="Times New Roman" w:hAnsi="Times New Roman" w:cs="Times New Roman"/>
                <w:i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 xml:space="preserve">definiuje pojęcie </w:t>
            </w:r>
            <w:r>
              <w:rPr>
                <w:rFonts w:cs="Times New Roman" w:ascii="Times New Roman" w:hAnsi="Times New Roman"/>
                <w:i/>
                <w:color w:val="231F20"/>
                <w:sz w:val="17"/>
                <w:szCs w:val="17"/>
              </w:rPr>
              <w:t>ewolucja</w:t>
            </w:r>
          </w:p>
          <w:p>
            <w:pPr>
              <w:pStyle w:val="Normal"/>
              <w:numPr>
                <w:ilvl w:val="0"/>
                <w:numId w:val="44"/>
              </w:numPr>
              <w:tabs>
                <w:tab w:val="clear" w:pos="720"/>
                <w:tab w:val="left" w:pos="227" w:leader="none"/>
              </w:tabs>
              <w:spacing w:lineRule="exact" w:line="204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wymienia dowody ewolucji</w:t>
            </w:r>
          </w:p>
          <w:p>
            <w:pPr>
              <w:pStyle w:val="Normal"/>
              <w:numPr>
                <w:ilvl w:val="0"/>
                <w:numId w:val="44"/>
              </w:numPr>
              <w:tabs>
                <w:tab w:val="clear" w:pos="720"/>
                <w:tab w:val="left" w:pos="227" w:leader="none"/>
              </w:tabs>
              <w:spacing w:lineRule="auto" w:line="233" w:before="2" w:after="0"/>
              <w:ind w:hanging="170" w:left="220" w:right="366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wskazuje przykłady narządów szczątkowych w organizmie człowieka</w:t>
            </w:r>
          </w:p>
          <w:p>
            <w:pPr>
              <w:pStyle w:val="TableParagraph"/>
              <w:tabs>
                <w:tab w:val="clear" w:pos="720"/>
                <w:tab w:val="left" w:pos="221" w:leader="none"/>
              </w:tabs>
              <w:spacing w:lineRule="auto" w:line="233"/>
              <w:ind w:hanging="0" w:left="220" w:right="755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8" w:type="dxa"/>
            <w:tcBorders>
              <w:top w:val="single" w:sz="8" w:space="0" w:color="FFFF0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>
            <w:pPr>
              <w:pStyle w:val="Normal"/>
              <w:numPr>
                <w:ilvl w:val="0"/>
                <w:numId w:val="45"/>
              </w:numPr>
              <w:tabs>
                <w:tab w:val="clear" w:pos="720"/>
                <w:tab w:val="left" w:pos="227" w:leader="none"/>
              </w:tabs>
              <w:spacing w:lineRule="exact" w:line="206" w:before="62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omawia dowody ewolucji</w:t>
            </w:r>
          </w:p>
          <w:p>
            <w:pPr>
              <w:pStyle w:val="Normal"/>
              <w:numPr>
                <w:ilvl w:val="0"/>
                <w:numId w:val="45"/>
              </w:numPr>
              <w:tabs>
                <w:tab w:val="clear" w:pos="720"/>
                <w:tab w:val="left" w:pos="227" w:leader="none"/>
              </w:tabs>
              <w:spacing w:lineRule="auto" w:line="233" w:before="2" w:after="0"/>
              <w:ind w:hanging="170" w:left="220" w:right="9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wymienia przykłady różnych rodzajów skamieniałości</w:t>
            </w:r>
          </w:p>
          <w:p>
            <w:pPr>
              <w:pStyle w:val="Normal"/>
              <w:numPr>
                <w:ilvl w:val="0"/>
                <w:numId w:val="45"/>
              </w:numPr>
              <w:tabs>
                <w:tab w:val="clear" w:pos="720"/>
                <w:tab w:val="left" w:pos="227" w:leader="none"/>
              </w:tabs>
              <w:spacing w:lineRule="exact" w:line="204"/>
              <w:rPr>
                <w:rFonts w:ascii="Times New Roman" w:hAnsi="Times New Roman" w:cs="Times New Roman"/>
                <w:i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 xml:space="preserve">definiuje pojęcie </w:t>
            </w:r>
            <w:r>
              <w:rPr>
                <w:rFonts w:cs="Times New Roman" w:ascii="Times New Roman" w:hAnsi="Times New Roman"/>
                <w:i/>
                <w:color w:val="231F20"/>
                <w:sz w:val="17"/>
                <w:szCs w:val="17"/>
              </w:rPr>
              <w:t>żywa skamieniałość</w:t>
            </w:r>
          </w:p>
          <w:p>
            <w:pPr>
              <w:pStyle w:val="Normal"/>
              <w:numPr>
                <w:ilvl w:val="0"/>
                <w:numId w:val="45"/>
              </w:numPr>
              <w:tabs>
                <w:tab w:val="clear" w:pos="720"/>
                <w:tab w:val="left" w:pos="227" w:leader="none"/>
              </w:tabs>
              <w:spacing w:lineRule="exact" w:line="206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wymienia przykłady reliktów</w:t>
            </w:r>
          </w:p>
          <w:p>
            <w:pPr>
              <w:pStyle w:val="TableParagraph"/>
              <w:tabs>
                <w:tab w:val="clear" w:pos="720"/>
                <w:tab w:val="left" w:pos="220" w:leader="none"/>
              </w:tabs>
              <w:spacing w:lineRule="auto" w:line="233" w:before="61" w:after="0"/>
              <w:ind w:hanging="0" w:left="220" w:right="92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8" w:type="dxa"/>
            <w:tcBorders>
              <w:top w:val="single" w:sz="8" w:space="0" w:color="FFFF0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>
            <w:pPr>
              <w:pStyle w:val="Normal"/>
              <w:numPr>
                <w:ilvl w:val="0"/>
                <w:numId w:val="46"/>
              </w:numPr>
              <w:tabs>
                <w:tab w:val="clear" w:pos="720"/>
                <w:tab w:val="left" w:pos="227" w:leader="none"/>
              </w:tabs>
              <w:spacing w:lineRule="auto" w:line="233" w:before="65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wyjaśnia istotę procesu ewolucji</w:t>
            </w:r>
          </w:p>
          <w:p>
            <w:pPr>
              <w:pStyle w:val="Normal"/>
              <w:numPr>
                <w:ilvl w:val="0"/>
                <w:numId w:val="46"/>
              </w:numPr>
              <w:tabs>
                <w:tab w:val="clear" w:pos="720"/>
                <w:tab w:val="left" w:pos="227" w:leader="none"/>
              </w:tabs>
              <w:spacing w:lineRule="auto" w:line="233" w:before="2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rozpoznaje żywe skamieniałości</w:t>
            </w:r>
          </w:p>
          <w:p>
            <w:pPr>
              <w:pStyle w:val="Normal"/>
              <w:numPr>
                <w:ilvl w:val="0"/>
                <w:numId w:val="46"/>
              </w:numPr>
              <w:tabs>
                <w:tab w:val="clear" w:pos="720"/>
                <w:tab w:val="left" w:pos="227" w:leader="none"/>
              </w:tabs>
              <w:spacing w:lineRule="auto" w:line="233" w:before="1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w w:val="95"/>
                <w:sz w:val="17"/>
                <w:szCs w:val="17"/>
              </w:rPr>
              <w:t>omawia przykłady potwier</w:t>
            </w: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dzające jedność budowy i funkcjonowania organizmów</w:t>
            </w:r>
          </w:p>
          <w:p>
            <w:pPr>
              <w:pStyle w:val="Normal"/>
              <w:numPr>
                <w:ilvl w:val="0"/>
                <w:numId w:val="46"/>
              </w:numPr>
              <w:tabs>
                <w:tab w:val="clear" w:pos="720"/>
                <w:tab w:val="left" w:pos="227" w:leader="none"/>
              </w:tabs>
              <w:spacing w:lineRule="auto" w:line="233" w:before="2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 xml:space="preserve">wymienia przykłady struktur homologicznych </w:t>
              <w:br/>
              <w:t>i analogicznych</w:t>
            </w:r>
          </w:p>
          <w:p>
            <w:pPr>
              <w:pStyle w:val="TableParagraph"/>
              <w:tabs>
                <w:tab w:val="clear" w:pos="720"/>
                <w:tab w:val="left" w:pos="220" w:leader="none"/>
              </w:tabs>
              <w:spacing w:lineRule="exact" w:line="204"/>
              <w:ind w:hanging="0" w:left="219" w:right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8" w:type="dxa"/>
            <w:tcBorders>
              <w:top w:val="single" w:sz="8" w:space="0" w:color="FFFF0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>
            <w:pPr>
              <w:pStyle w:val="Normal"/>
              <w:numPr>
                <w:ilvl w:val="0"/>
                <w:numId w:val="47"/>
              </w:numPr>
              <w:tabs>
                <w:tab w:val="clear" w:pos="720"/>
                <w:tab w:val="left" w:pos="227" w:leader="none"/>
              </w:tabs>
              <w:spacing w:lineRule="auto" w:line="233" w:before="65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określa warunki powstawania skamieniałości</w:t>
            </w:r>
          </w:p>
          <w:p>
            <w:pPr>
              <w:pStyle w:val="Normal"/>
              <w:numPr>
                <w:ilvl w:val="0"/>
                <w:numId w:val="47"/>
              </w:numPr>
              <w:tabs>
                <w:tab w:val="clear" w:pos="720"/>
                <w:tab w:val="left" w:pos="227" w:leader="none"/>
              </w:tabs>
              <w:spacing w:lineRule="auto" w:line="233" w:before="2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analizuje formy pośrednie</w:t>
            </w:r>
          </w:p>
          <w:p>
            <w:pPr>
              <w:pStyle w:val="Normal"/>
              <w:numPr>
                <w:ilvl w:val="0"/>
                <w:numId w:val="47"/>
              </w:numPr>
              <w:tabs>
                <w:tab w:val="clear" w:pos="720"/>
                <w:tab w:val="left" w:pos="227" w:leader="none"/>
              </w:tabs>
              <w:spacing w:lineRule="auto" w:line="233" w:before="1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wskazuje istnienie związku między rozmieszczeniem gatunków a ich pokrewieństwem</w:t>
            </w:r>
          </w:p>
          <w:p>
            <w:pPr>
              <w:pStyle w:val="TableParagraph"/>
              <w:tabs>
                <w:tab w:val="clear" w:pos="720"/>
                <w:tab w:val="left" w:pos="220" w:leader="none"/>
              </w:tabs>
              <w:spacing w:lineRule="auto" w:line="233"/>
              <w:ind w:hanging="0" w:left="219" w:right="143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8" w:type="dxa"/>
            <w:tcBorders>
              <w:top w:val="single" w:sz="8" w:space="0" w:color="FFFF0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>
            <w:pPr>
              <w:pStyle w:val="Normal"/>
              <w:numPr>
                <w:ilvl w:val="0"/>
                <w:numId w:val="48"/>
              </w:numPr>
              <w:tabs>
                <w:tab w:val="clear" w:pos="720"/>
                <w:tab w:val="left" w:pos="227" w:leader="none"/>
              </w:tabs>
              <w:spacing w:lineRule="auto" w:line="233" w:before="65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 xml:space="preserve">wykazuje jedność budowy </w:t>
              <w:br/>
              <w:t>i funkcjonowania organizmów</w:t>
            </w:r>
          </w:p>
          <w:p>
            <w:pPr>
              <w:pStyle w:val="Normal"/>
              <w:numPr>
                <w:ilvl w:val="0"/>
                <w:numId w:val="48"/>
              </w:numPr>
              <w:tabs>
                <w:tab w:val="clear" w:pos="720"/>
                <w:tab w:val="left" w:pos="227" w:leader="none"/>
              </w:tabs>
              <w:spacing w:lineRule="auto" w:line="233" w:before="3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ocenia rolę struktur homologicznych</w:t>
            </w:r>
          </w:p>
          <w:p>
            <w:pPr>
              <w:pStyle w:val="Normal"/>
              <w:spacing w:lineRule="auto" w:line="233" w:before="1" w:after="0"/>
              <w:ind w:left="226" w:right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i analogicznych jako dowodów ewolucji</w:t>
            </w:r>
          </w:p>
          <w:p>
            <w:pPr>
              <w:pStyle w:val="TableParagraph"/>
              <w:spacing w:lineRule="exact" w:line="204"/>
              <w:ind w:hanging="0" w:left="219" w:right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</w:tr>
      <w:tr>
        <w:trPr>
          <w:trHeight w:val="3480" w:hRule="atLeast"/>
        </w:trPr>
        <w:tc>
          <w:tcPr>
            <w:tcW w:w="624" w:type="dxa"/>
            <w:vMerge w:val="continue"/>
            <w:tcBorders>
              <w:top w:val="single" w:sz="8" w:space="0" w:color="FFFF00"/>
              <w:left w:val="single" w:sz="6" w:space="0" w:color="C0C0C0"/>
              <w:bottom w:val="single" w:sz="4" w:space="0" w:color="BCBEC0"/>
              <w:right w:val="single" w:sz="6" w:space="0" w:color="C0C0C0"/>
            </w:tcBorders>
            <w:textDirection w:val="btLr"/>
          </w:tcPr>
          <w:p>
            <w:pPr>
              <w:pStyle w:val="TableParagraph"/>
              <w:snapToGrid w:val="false"/>
              <w:spacing w:before="9" w:after="0"/>
              <w:ind w:hanging="0" w:left="0" w:right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</w:r>
          </w:p>
        </w:tc>
        <w:tc>
          <w:tcPr>
            <w:tcW w:w="1781" w:type="dxa"/>
            <w:tcBorders>
              <w:top w:val="single" w:sz="8" w:space="0" w:color="FFFF00"/>
              <w:left w:val="single" w:sz="6" w:space="0" w:color="C0C0C0"/>
              <w:bottom w:val="single" w:sz="4" w:space="0" w:color="BCBEC0"/>
              <w:right w:val="single" w:sz="4" w:space="0" w:color="BCBEC0"/>
            </w:tcBorders>
          </w:tcPr>
          <w:p>
            <w:pPr>
              <w:pStyle w:val="Normal"/>
              <w:spacing w:lineRule="auto" w:line="233" w:before="70" w:after="0"/>
              <w:ind w:hanging="254" w:left="310" w:right="188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000000"/>
                <w:sz w:val="17"/>
                <w:szCs w:val="17"/>
              </w:rPr>
              <w:t>10. Mechanizmy ewolucji</w:t>
            </w:r>
          </w:p>
          <w:p>
            <w:pPr>
              <w:pStyle w:val="TableParagraph"/>
              <w:spacing w:lineRule="exact" w:line="206"/>
              <w:ind w:hanging="0" w:left="306" w:right="0"/>
              <w:rPr>
                <w:rFonts w:ascii="Times New Roman" w:hAnsi="Times New Roman" w:cs="Times New Roman"/>
                <w:color w:val="FF0000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FF0000"/>
                <w:sz w:val="17"/>
                <w:szCs w:val="17"/>
              </w:rPr>
            </w:r>
          </w:p>
        </w:tc>
        <w:tc>
          <w:tcPr>
            <w:tcW w:w="2268" w:type="dxa"/>
            <w:tcBorders>
              <w:top w:val="single" w:sz="8" w:space="0" w:color="FFFF0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>
            <w:pPr>
              <w:pStyle w:val="Normal"/>
              <w:numPr>
                <w:ilvl w:val="0"/>
                <w:numId w:val="49"/>
              </w:numPr>
              <w:tabs>
                <w:tab w:val="clear" w:pos="720"/>
                <w:tab w:val="left" w:pos="227" w:leader="none"/>
              </w:tabs>
              <w:spacing w:lineRule="exact" w:line="206" w:before="67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wyjaśnia znaczenie pojęcia</w:t>
            </w:r>
          </w:p>
          <w:p>
            <w:pPr>
              <w:pStyle w:val="Normal"/>
              <w:spacing w:lineRule="exact" w:line="204"/>
              <w:ind w:left="226" w:right="0"/>
              <w:rPr>
                <w:rFonts w:ascii="Times New Roman" w:hAnsi="Times New Roman" w:cs="Times New Roman"/>
                <w:i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i/>
                <w:color w:val="231F20"/>
                <w:sz w:val="17"/>
                <w:szCs w:val="17"/>
              </w:rPr>
              <w:t>endemit</w:t>
            </w:r>
          </w:p>
          <w:p>
            <w:pPr>
              <w:pStyle w:val="Normal"/>
              <w:numPr>
                <w:ilvl w:val="0"/>
                <w:numId w:val="49"/>
              </w:numPr>
              <w:tabs>
                <w:tab w:val="clear" w:pos="720"/>
                <w:tab w:val="left" w:pos="227" w:leader="none"/>
              </w:tabs>
              <w:spacing w:lineRule="auto" w:line="233" w:before="1" w:after="0"/>
              <w:ind w:hanging="170" w:left="221" w:right="325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podaje przykłady doboru sztucznego</w:t>
            </w:r>
          </w:p>
          <w:p>
            <w:pPr>
              <w:pStyle w:val="TableParagraph"/>
              <w:tabs>
                <w:tab w:val="clear" w:pos="720"/>
                <w:tab w:val="left" w:pos="222" w:leader="none"/>
              </w:tabs>
              <w:spacing w:lineRule="auto" w:line="233"/>
              <w:ind w:hanging="0" w:left="221" w:right="192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8" w:type="dxa"/>
            <w:tcBorders>
              <w:top w:val="single" w:sz="8" w:space="0" w:color="FFFF0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>
            <w:pPr>
              <w:pStyle w:val="Normal"/>
              <w:numPr>
                <w:ilvl w:val="0"/>
                <w:numId w:val="50"/>
              </w:numPr>
              <w:tabs>
                <w:tab w:val="clear" w:pos="720"/>
                <w:tab w:val="left" w:pos="227" w:leader="none"/>
              </w:tabs>
              <w:spacing w:lineRule="auto" w:line="233" w:before="70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wymienia przykłady</w:t>
            </w:r>
            <w:r>
              <w:rPr>
                <w:rFonts w:cs="Times New Roman" w:ascii="Times New Roman" w:hAnsi="Times New Roman"/>
                <w:sz w:val="17"/>
                <w:szCs w:val="17"/>
              </w:rPr>
              <w:t xml:space="preserve">  </w:t>
            </w: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endemitów</w:t>
            </w:r>
          </w:p>
          <w:p>
            <w:pPr>
              <w:pStyle w:val="Normal"/>
              <w:numPr>
                <w:ilvl w:val="0"/>
                <w:numId w:val="50"/>
              </w:numPr>
              <w:tabs>
                <w:tab w:val="clear" w:pos="720"/>
                <w:tab w:val="left" w:pos="227" w:leader="none"/>
              </w:tabs>
              <w:spacing w:lineRule="auto" w:line="233" w:before="2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wyjaśnia, na czym polega dobór naturalny i dobór sztuczny</w:t>
            </w:r>
          </w:p>
          <w:p>
            <w:pPr>
              <w:pStyle w:val="Normal"/>
              <w:numPr>
                <w:ilvl w:val="0"/>
                <w:numId w:val="50"/>
              </w:numPr>
              <w:tabs>
                <w:tab w:val="clear" w:pos="720"/>
                <w:tab w:val="left" w:pos="227" w:leader="none"/>
              </w:tabs>
              <w:spacing w:lineRule="exact" w:line="206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omawia ideę walki o byt</w:t>
            </w:r>
          </w:p>
          <w:p>
            <w:pPr>
              <w:pStyle w:val="TableParagraph"/>
              <w:tabs>
                <w:tab w:val="clear" w:pos="720"/>
                <w:tab w:val="left" w:pos="222" w:leader="none"/>
              </w:tabs>
              <w:spacing w:lineRule="auto" w:line="233"/>
              <w:ind w:hanging="0" w:left="221" w:right="537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8" w:type="dxa"/>
            <w:tcBorders>
              <w:top w:val="single" w:sz="8" w:space="0" w:color="FFFF0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>
            <w:pPr>
              <w:pStyle w:val="Normal"/>
              <w:numPr>
                <w:ilvl w:val="0"/>
                <w:numId w:val="51"/>
              </w:numPr>
              <w:tabs>
                <w:tab w:val="clear" w:pos="720"/>
                <w:tab w:val="left" w:pos="227" w:leader="none"/>
              </w:tabs>
              <w:spacing w:lineRule="auto" w:line="233" w:before="70" w:after="0"/>
              <w:ind w:hanging="170" w:left="221" w:right="10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wyjaśnia główne założenia teorii ewolucji Karola Darwina</w:t>
            </w:r>
          </w:p>
          <w:p>
            <w:pPr>
              <w:pStyle w:val="Normal"/>
              <w:numPr>
                <w:ilvl w:val="0"/>
                <w:numId w:val="51"/>
              </w:numPr>
              <w:tabs>
                <w:tab w:val="clear" w:pos="720"/>
                <w:tab w:val="left" w:pos="227" w:leader="none"/>
              </w:tabs>
              <w:spacing w:lineRule="auto" w:line="233" w:before="2" w:after="0"/>
              <w:ind w:hanging="170" w:left="221" w:right="10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wskazuje różnicę pomiędzy doborem naturalnym</w:t>
            </w:r>
          </w:p>
          <w:p>
            <w:pPr>
              <w:pStyle w:val="Normal"/>
              <w:spacing w:lineRule="exact" w:line="204"/>
              <w:ind w:left="226" w:right="10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a doborem sztucznym</w:t>
            </w:r>
          </w:p>
          <w:p>
            <w:pPr>
              <w:pStyle w:val="Normal"/>
              <w:numPr>
                <w:ilvl w:val="0"/>
                <w:numId w:val="51"/>
              </w:numPr>
              <w:tabs>
                <w:tab w:val="clear" w:pos="720"/>
                <w:tab w:val="left" w:pos="227" w:leader="none"/>
              </w:tabs>
              <w:spacing w:lineRule="auto" w:line="233" w:before="2" w:after="0"/>
              <w:ind w:hanging="170" w:left="221" w:right="10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wymienia główne założenia syntetycznej teorii ewolucji*</w:t>
            </w:r>
          </w:p>
          <w:p>
            <w:pPr>
              <w:pStyle w:val="TableParagraph"/>
              <w:tabs>
                <w:tab w:val="clear" w:pos="720"/>
                <w:tab w:val="left" w:pos="222" w:leader="none"/>
              </w:tabs>
              <w:spacing w:lineRule="auto" w:line="233"/>
              <w:ind w:hanging="0" w:left="221" w:right="28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8" w:type="dxa"/>
            <w:tcBorders>
              <w:top w:val="single" w:sz="8" w:space="0" w:color="FFFF0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>
            <w:pPr>
              <w:pStyle w:val="Normal"/>
              <w:numPr>
                <w:ilvl w:val="0"/>
                <w:numId w:val="52"/>
              </w:numPr>
              <w:tabs>
                <w:tab w:val="clear" w:pos="720"/>
                <w:tab w:val="left" w:pos="227" w:leader="none"/>
              </w:tabs>
              <w:spacing w:lineRule="auto" w:line="233" w:before="70" w:after="0"/>
              <w:ind w:hanging="170" w:left="221" w:right="10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 xml:space="preserve">wykazuje izolację geograficzną jako drogę </w:t>
              <w:br/>
              <w:t>do powstawania nowych gatunków</w:t>
            </w:r>
          </w:p>
          <w:p>
            <w:pPr>
              <w:pStyle w:val="Normal"/>
              <w:numPr>
                <w:ilvl w:val="0"/>
                <w:numId w:val="52"/>
              </w:numPr>
              <w:tabs>
                <w:tab w:val="clear" w:pos="720"/>
                <w:tab w:val="left" w:pos="227" w:leader="none"/>
              </w:tabs>
              <w:spacing w:lineRule="auto" w:line="233" w:before="3" w:after="0"/>
              <w:ind w:hanging="170" w:left="221" w:right="10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 xml:space="preserve">wykazuje rolę endemitów </w:t>
              <w:br/>
              <w:t>z Galapagos w badaniach Darwina*</w:t>
            </w:r>
          </w:p>
          <w:p>
            <w:pPr>
              <w:pStyle w:val="Normal"/>
              <w:numPr>
                <w:ilvl w:val="0"/>
                <w:numId w:val="52"/>
              </w:numPr>
              <w:tabs>
                <w:tab w:val="clear" w:pos="720"/>
                <w:tab w:val="left" w:pos="227" w:leader="none"/>
              </w:tabs>
              <w:spacing w:lineRule="exact" w:line="205"/>
              <w:ind w:hanging="170" w:left="221" w:right="10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uzasadnia, że walka o byt jest formą doboru naturalnego</w:t>
            </w:r>
          </w:p>
          <w:p>
            <w:pPr>
              <w:pStyle w:val="Normal"/>
              <w:numPr>
                <w:ilvl w:val="0"/>
                <w:numId w:val="52"/>
              </w:numPr>
              <w:tabs>
                <w:tab w:val="clear" w:pos="720"/>
                <w:tab w:val="left" w:pos="227" w:leader="none"/>
              </w:tabs>
              <w:spacing w:lineRule="auto" w:line="233" w:before="1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 xml:space="preserve">ocenia korzyści doboru naturalnego </w:t>
            </w:r>
            <w:r>
              <w:rPr>
                <w:rFonts w:cs="Times New Roman" w:ascii="Times New Roman" w:hAnsi="Times New Roman"/>
                <w:sz w:val="17"/>
                <w:szCs w:val="17"/>
              </w:rPr>
              <w:br/>
            </w: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 przekazywaniu cech potomstwu</w:t>
            </w:r>
          </w:p>
          <w:p>
            <w:pPr>
              <w:pStyle w:val="Normal"/>
              <w:numPr>
                <w:ilvl w:val="0"/>
                <w:numId w:val="52"/>
              </w:numPr>
              <w:tabs>
                <w:tab w:val="clear" w:pos="720"/>
                <w:tab w:val="left" w:pos="227" w:leader="none"/>
              </w:tabs>
              <w:spacing w:lineRule="auto" w:line="233" w:before="1" w:after="0"/>
              <w:ind w:hanging="170" w:left="221" w:right="10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omawia współczesne spojrzenie na ewolucję – syntetyczną teorię ewolucji</w:t>
            </w:r>
          </w:p>
          <w:p>
            <w:pPr>
              <w:pStyle w:val="TableParagraph"/>
              <w:tabs>
                <w:tab w:val="clear" w:pos="720"/>
                <w:tab w:val="left" w:pos="222" w:leader="none"/>
              </w:tabs>
              <w:spacing w:lineRule="auto" w:line="233" w:before="3" w:after="0"/>
              <w:ind w:hanging="0" w:left="221" w:right="258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8" w:type="dxa"/>
            <w:tcBorders>
              <w:top w:val="single" w:sz="8" w:space="0" w:color="FFFF0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>
            <w:pPr>
              <w:pStyle w:val="Normal"/>
              <w:numPr>
                <w:ilvl w:val="0"/>
                <w:numId w:val="53"/>
              </w:numPr>
              <w:tabs>
                <w:tab w:val="clear" w:pos="720"/>
                <w:tab w:val="left" w:pos="227" w:leader="none"/>
              </w:tabs>
              <w:spacing w:lineRule="auto" w:line="233" w:before="70" w:after="0"/>
              <w:ind w:hanging="170" w:left="226" w:right="55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ilustruje przykładami działanie doboru naturalnego i doboru sztucznego</w:t>
            </w:r>
          </w:p>
          <w:p>
            <w:pPr>
              <w:pStyle w:val="Normal"/>
              <w:numPr>
                <w:ilvl w:val="0"/>
                <w:numId w:val="53"/>
              </w:numPr>
              <w:tabs>
                <w:tab w:val="clear" w:pos="720"/>
                <w:tab w:val="left" w:pos="227" w:leader="none"/>
              </w:tabs>
              <w:spacing w:lineRule="auto" w:line="233" w:before="2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ocenia korzyści dla człowieka płynące</w:t>
            </w:r>
          </w:p>
          <w:p>
            <w:pPr>
              <w:pStyle w:val="Normal"/>
              <w:spacing w:lineRule="auto" w:line="233" w:before="2" w:after="0"/>
              <w:ind w:left="226" w:right="447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z zastosowania doboru sztucznego</w:t>
            </w:r>
          </w:p>
          <w:p>
            <w:pPr>
              <w:pStyle w:val="TableParagraph"/>
              <w:tabs>
                <w:tab w:val="clear" w:pos="720"/>
                <w:tab w:val="left" w:pos="222" w:leader="none"/>
              </w:tabs>
              <w:spacing w:lineRule="auto" w:line="233" w:before="61" w:after="0"/>
              <w:ind w:hanging="0" w:left="221" w:right="352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</w:tr>
      <w:tr>
        <w:trPr>
          <w:trHeight w:val="2263" w:hRule="atLeast"/>
        </w:trPr>
        <w:tc>
          <w:tcPr>
            <w:tcW w:w="624" w:type="dxa"/>
            <w:vMerge w:val="continue"/>
            <w:tcBorders>
              <w:top w:val="single" w:sz="8" w:space="0" w:color="FFFF00"/>
              <w:left w:val="single" w:sz="6" w:space="0" w:color="C0C0C0"/>
              <w:bottom w:val="single" w:sz="4" w:space="0" w:color="BCBEC0"/>
              <w:right w:val="single" w:sz="6" w:space="0" w:color="C0C0C0"/>
            </w:tcBorders>
            <w:textDirection w:val="btLr"/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1781" w:type="dxa"/>
            <w:tcBorders>
              <w:top w:val="single" w:sz="4" w:space="0" w:color="BCBE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>
            <w:pPr>
              <w:pStyle w:val="Normal"/>
              <w:spacing w:lineRule="auto" w:line="233" w:before="65" w:after="0"/>
              <w:ind w:hanging="258" w:left="313" w:right="0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000000"/>
                <w:sz w:val="17"/>
                <w:szCs w:val="17"/>
              </w:rPr>
              <w:t>11. Pochodzenie człowieka</w:t>
            </w:r>
          </w:p>
          <w:p>
            <w:pPr>
              <w:pStyle w:val="TableParagraph"/>
              <w:spacing w:lineRule="auto" w:line="233" w:before="61" w:after="0"/>
              <w:ind w:hanging="258" w:left="306" w:right="235"/>
              <w:rPr>
                <w:rFonts w:ascii="Times New Roman" w:hAnsi="Times New Roman" w:cs="Times New Roman"/>
                <w:color w:val="FF0000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FF0000"/>
                <w:sz w:val="17"/>
                <w:szCs w:val="17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6" w:space="0" w:color="C0C0C0"/>
              <w:bottom w:val="single" w:sz="6" w:space="0" w:color="C0C0C0"/>
              <w:right w:val="single" w:sz="4" w:space="0" w:color="BCBEC0"/>
            </w:tcBorders>
          </w:tcPr>
          <w:p>
            <w:pPr>
              <w:pStyle w:val="Normal"/>
              <w:numPr>
                <w:ilvl w:val="0"/>
                <w:numId w:val="54"/>
              </w:numPr>
              <w:tabs>
                <w:tab w:val="clear" w:pos="720"/>
                <w:tab w:val="left" w:pos="227" w:leader="none"/>
              </w:tabs>
              <w:spacing w:lineRule="auto" w:line="233" w:before="65" w:after="0"/>
              <w:ind w:hanging="170" w:left="226" w:right="185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wymienia przykłady organizmów należących do nadrodziny człekokształtnych</w:t>
            </w:r>
          </w:p>
          <w:p>
            <w:pPr>
              <w:pStyle w:val="Normal"/>
              <w:numPr>
                <w:ilvl w:val="0"/>
                <w:numId w:val="54"/>
              </w:numPr>
              <w:tabs>
                <w:tab w:val="clear" w:pos="720"/>
                <w:tab w:val="left" w:pos="227" w:leader="none"/>
              </w:tabs>
              <w:spacing w:lineRule="auto" w:line="233" w:before="2" w:after="0"/>
              <w:ind w:hanging="170" w:left="226" w:right="10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omawia cechy człowieka rozumnego</w:t>
            </w:r>
          </w:p>
          <w:p>
            <w:pPr>
              <w:pStyle w:val="TableParagraph"/>
              <w:spacing w:lineRule="exact" w:line="206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6" w:space="0" w:color="C0C0C0"/>
              <w:right w:val="single" w:sz="4" w:space="0" w:color="BCBEC0"/>
            </w:tcBorders>
          </w:tcPr>
          <w:p>
            <w:pPr>
              <w:pStyle w:val="Normal"/>
              <w:numPr>
                <w:ilvl w:val="0"/>
                <w:numId w:val="55"/>
              </w:numPr>
              <w:tabs>
                <w:tab w:val="clear" w:pos="720"/>
                <w:tab w:val="left" w:pos="227" w:leader="none"/>
              </w:tabs>
              <w:spacing w:lineRule="auto" w:line="233" w:before="65" w:after="0"/>
              <w:ind w:hanging="170" w:left="221" w:right="157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wskazuje na mapie miejsce, gdzie rozpoczęła się ewolucja człowieka</w:t>
            </w:r>
          </w:p>
          <w:p>
            <w:pPr>
              <w:pStyle w:val="Normal"/>
              <w:numPr>
                <w:ilvl w:val="0"/>
                <w:numId w:val="55"/>
              </w:numPr>
              <w:tabs>
                <w:tab w:val="clear" w:pos="720"/>
                <w:tab w:val="left" w:pos="227" w:leader="none"/>
              </w:tabs>
              <w:spacing w:lineRule="auto" w:line="233" w:before="2" w:after="0"/>
              <w:ind w:hanging="170" w:left="221" w:right="317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 xml:space="preserve">wymienia czynniki, które miały wpływ </w:t>
              <w:br/>
              <w:t>na ewolucję człowieka</w:t>
            </w:r>
          </w:p>
          <w:p>
            <w:pPr>
              <w:pStyle w:val="TableParagraph"/>
              <w:tabs>
                <w:tab w:val="clear" w:pos="720"/>
                <w:tab w:val="left" w:pos="222" w:leader="none"/>
              </w:tabs>
              <w:spacing w:lineRule="exact" w:line="204"/>
              <w:ind w:hanging="0" w:left="221" w:right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6" w:space="0" w:color="C0C0C0"/>
              <w:right w:val="single" w:sz="4" w:space="0" w:color="BCBEC0"/>
            </w:tcBorders>
          </w:tcPr>
          <w:p>
            <w:pPr>
              <w:pStyle w:val="Normal"/>
              <w:numPr>
                <w:ilvl w:val="0"/>
                <w:numId w:val="56"/>
              </w:numPr>
              <w:tabs>
                <w:tab w:val="clear" w:pos="720"/>
                <w:tab w:val="left" w:pos="226" w:leader="none"/>
              </w:tabs>
              <w:spacing w:lineRule="auto" w:line="233" w:before="65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określa stanowisko systematyczne człowieka</w:t>
            </w:r>
          </w:p>
          <w:p>
            <w:pPr>
              <w:pStyle w:val="Normal"/>
              <w:numPr>
                <w:ilvl w:val="0"/>
                <w:numId w:val="56"/>
              </w:numPr>
              <w:tabs>
                <w:tab w:val="clear" w:pos="720"/>
                <w:tab w:val="left" w:pos="226" w:leader="none"/>
              </w:tabs>
              <w:spacing w:lineRule="auto" w:line="233" w:before="2" w:after="0"/>
              <w:ind w:hanging="170" w:left="220" w:right="10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 xml:space="preserve">wskazuje na przykładzie szympansa różnice pomiędzy człowiekiem </w:t>
              <w:br/>
              <w:t>a innymi człekokształtnymi</w:t>
            </w:r>
          </w:p>
          <w:p>
            <w:pPr>
              <w:pStyle w:val="TableParagraph"/>
              <w:tabs>
                <w:tab w:val="clear" w:pos="720"/>
                <w:tab w:val="left" w:pos="221" w:leader="none"/>
              </w:tabs>
              <w:spacing w:lineRule="auto" w:line="233"/>
              <w:ind w:hanging="0" w:left="220" w:right="208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6" w:space="0" w:color="C0C0C0"/>
              <w:right w:val="single" w:sz="4" w:space="0" w:color="BCBEC0"/>
            </w:tcBorders>
          </w:tcPr>
          <w:p>
            <w:pPr>
              <w:pStyle w:val="Normal"/>
              <w:numPr>
                <w:ilvl w:val="0"/>
                <w:numId w:val="57"/>
              </w:numPr>
              <w:tabs>
                <w:tab w:val="clear" w:pos="720"/>
                <w:tab w:val="left" w:pos="226" w:leader="none"/>
              </w:tabs>
              <w:spacing w:lineRule="auto" w:line="233" w:before="65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analizuje przebieg ewolucji człowieka</w:t>
            </w:r>
          </w:p>
          <w:p>
            <w:pPr>
              <w:pStyle w:val="Normal"/>
              <w:numPr>
                <w:ilvl w:val="0"/>
                <w:numId w:val="57"/>
              </w:numPr>
              <w:tabs>
                <w:tab w:val="clear" w:pos="720"/>
                <w:tab w:val="left" w:pos="226" w:leader="none"/>
              </w:tabs>
              <w:spacing w:lineRule="auto" w:line="233" w:before="2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wykazuje cechy wspólne człowieka z innymi człekokształtnymi</w:t>
            </w:r>
          </w:p>
          <w:p>
            <w:pPr>
              <w:pStyle w:val="Normal"/>
              <w:numPr>
                <w:ilvl w:val="0"/>
                <w:numId w:val="57"/>
              </w:numPr>
              <w:tabs>
                <w:tab w:val="clear" w:pos="720"/>
                <w:tab w:val="left" w:pos="226" w:leader="none"/>
              </w:tabs>
              <w:spacing w:lineRule="auto" w:line="233" w:before="2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wymienia cechy człowieka pozwalające zaklasyfikować go do poszczególnych jednostek systematycznych</w:t>
            </w:r>
          </w:p>
          <w:p>
            <w:pPr>
              <w:pStyle w:val="TableParagraph"/>
              <w:tabs>
                <w:tab w:val="clear" w:pos="720"/>
                <w:tab w:val="left" w:pos="221" w:leader="none"/>
              </w:tabs>
              <w:spacing w:lineRule="auto" w:line="233"/>
              <w:ind w:hanging="0" w:left="220" w:right="36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6" w:space="0" w:color="C0C0C0"/>
              <w:right w:val="single" w:sz="4" w:space="0" w:color="BCBEC0"/>
            </w:tcBorders>
          </w:tcPr>
          <w:p>
            <w:pPr>
              <w:pStyle w:val="Normal"/>
              <w:numPr>
                <w:ilvl w:val="0"/>
                <w:numId w:val="57"/>
              </w:numPr>
              <w:tabs>
                <w:tab w:val="clear" w:pos="720"/>
                <w:tab w:val="left" w:pos="226" w:leader="none"/>
                <w:tab w:val="left" w:pos="2168" w:leader="none"/>
              </w:tabs>
              <w:spacing w:lineRule="auto" w:line="233" w:before="65" w:after="0"/>
              <w:ind w:hanging="170" w:left="220" w:right="397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porównuje różne gatunki człowieka w przebiegu jego ewolucji</w:t>
            </w:r>
          </w:p>
          <w:p>
            <w:pPr>
              <w:pStyle w:val="Normal"/>
              <w:numPr>
                <w:ilvl w:val="0"/>
                <w:numId w:val="57"/>
              </w:numPr>
              <w:tabs>
                <w:tab w:val="clear" w:pos="720"/>
                <w:tab w:val="left" w:pos="226" w:leader="none"/>
                <w:tab w:val="left" w:pos="2168" w:leader="none"/>
              </w:tabs>
              <w:spacing w:lineRule="auto" w:line="233" w:before="2" w:after="0"/>
              <w:ind w:hanging="170" w:left="220" w:right="65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 xml:space="preserve">wykazuje, że człekokształtne </w:t>
              <w:br/>
              <w:t>to ewolucyjni krewni człowieka</w:t>
            </w:r>
          </w:p>
          <w:p>
            <w:pPr>
              <w:pStyle w:val="TableParagraph"/>
              <w:spacing w:lineRule="auto" w:line="233"/>
              <w:ind w:hanging="0" w:left="220" w:right="393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</w:tr>
    </w:tbl>
    <w:p>
      <w:pPr>
        <w:sectPr>
          <w:footerReference w:type="even" r:id="rId11"/>
          <w:footerReference w:type="default" r:id="rId12"/>
          <w:footerReference w:type="first" r:id="rId13"/>
          <w:type w:val="nextPage"/>
          <w:pgSz w:orient="landscape" w:w="15600" w:h="11630"/>
          <w:pgMar w:left="740" w:right="880" w:gutter="0" w:header="0" w:top="840" w:footer="708" w:bottom="765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BodyText"/>
        <w:ind w:left="963" w:right="0"/>
        <w:rPr>
          <w:rFonts w:ascii="Times New Roman" w:hAnsi="Times New Roman" w:cs="Times New Roman"/>
          <w:i w:val="false"/>
          <w:sz w:val="17"/>
          <w:szCs w:val="17"/>
        </w:rPr>
      </w:pPr>
      <w:r>
        <w:rPr>
          <w:rFonts w:cs="Times New Roman" w:ascii="Times New Roman" w:hAnsi="Times New Roman"/>
          <w:i w:val="false"/>
          <w:sz w:val="17"/>
          <w:szCs w:val="17"/>
        </w:rPr>
      </w:r>
    </w:p>
    <w:p>
      <w:pPr>
        <w:pStyle w:val="BodyText"/>
        <w:rPr>
          <w:rFonts w:ascii="Times New Roman" w:hAnsi="Times New Roman" w:cs="Times New Roman"/>
          <w:b/>
          <w:i w:val="false"/>
          <w:sz w:val="17"/>
          <w:szCs w:val="17"/>
        </w:rPr>
      </w:pPr>
      <w:r>
        <w:rPr>
          <w:rFonts w:cs="Times New Roman" w:ascii="Times New Roman" w:hAnsi="Times New Roman"/>
          <w:b/>
          <w:i w:val="false"/>
          <w:sz w:val="17"/>
          <w:szCs w:val="17"/>
        </w:rPr>
      </w:r>
    </w:p>
    <w:p>
      <w:pPr>
        <w:pStyle w:val="BodyText"/>
        <w:spacing w:before="1" w:after="1"/>
        <w:rPr>
          <w:rFonts w:ascii="Times New Roman" w:hAnsi="Times New Roman" w:cs="Times New Roman"/>
          <w:b/>
          <w:i w:val="false"/>
          <w:sz w:val="17"/>
          <w:szCs w:val="17"/>
        </w:rPr>
      </w:pPr>
      <w:r>
        <w:rPr>
          <w:rFonts w:cs="Times New Roman" w:ascii="Times New Roman" w:hAnsi="Times New Roman"/>
          <w:b/>
          <w:i w:val="false"/>
          <w:sz w:val="17"/>
          <w:szCs w:val="17"/>
        </w:rPr>
      </w:r>
    </w:p>
    <w:tbl>
      <w:tblPr>
        <w:tblW w:w="13756" w:type="dxa"/>
        <w:jc w:val="left"/>
        <w:tblInd w:w="845" w:type="dxa"/>
        <w:tblLayout w:type="fixed"/>
        <w:tblCellMar>
          <w:top w:w="0" w:type="dxa"/>
          <w:left w:w="5" w:type="dxa"/>
          <w:bottom w:w="0" w:type="dxa"/>
          <w:right w:w="5" w:type="dxa"/>
        </w:tblCellMar>
      </w:tblPr>
      <w:tblGrid>
        <w:gridCol w:w="624"/>
        <w:gridCol w:w="1780"/>
        <w:gridCol w:w="2267"/>
        <w:gridCol w:w="2281"/>
        <w:gridCol w:w="2268"/>
        <w:gridCol w:w="2267"/>
        <w:gridCol w:w="2269"/>
      </w:tblGrid>
      <w:tr>
        <w:trPr>
          <w:trHeight w:val="400" w:hRule="atLeast"/>
        </w:trPr>
        <w:tc>
          <w:tcPr>
            <w:tcW w:w="624" w:type="dxa"/>
            <w:vMerge w:val="restart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</w:tcPr>
          <w:p>
            <w:pPr>
              <w:pStyle w:val="TableParagraph"/>
              <w:snapToGrid w:val="false"/>
              <w:spacing w:before="5" w:after="0"/>
              <w:ind w:hanging="0" w:left="0" w:right="0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  <w:highlight w:val="yellow"/>
              </w:rPr>
            </w:r>
          </w:p>
          <w:p>
            <w:pPr>
              <w:pStyle w:val="TableParagraph"/>
              <w:ind w:hanging="0" w:left="109" w:right="0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  <w:t>Dział</w:t>
            </w:r>
          </w:p>
        </w:tc>
        <w:tc>
          <w:tcPr>
            <w:tcW w:w="1780" w:type="dxa"/>
            <w:vMerge w:val="restart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</w:tcPr>
          <w:p>
            <w:pPr>
              <w:pStyle w:val="TableParagraph"/>
              <w:snapToGrid w:val="false"/>
              <w:spacing w:before="5" w:after="0"/>
              <w:ind w:hanging="0" w:left="0" w:right="0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  <w:highlight w:val="yellow"/>
              </w:rPr>
            </w:r>
          </w:p>
          <w:p>
            <w:pPr>
              <w:pStyle w:val="TableParagraph"/>
              <w:ind w:hanging="0" w:left="613" w:right="613"/>
              <w:jc w:val="center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  <w:t>Temat</w:t>
            </w:r>
          </w:p>
        </w:tc>
        <w:tc>
          <w:tcPr>
            <w:tcW w:w="11352" w:type="dxa"/>
            <w:gridSpan w:val="5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>
            <w:pPr>
              <w:pStyle w:val="TableParagraph"/>
              <w:spacing w:before="92" w:after="0"/>
              <w:ind w:hanging="0" w:left="4975" w:right="4975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  <w:t>Poziom wymagań</w:t>
            </w:r>
          </w:p>
        </w:tc>
      </w:tr>
      <w:tr>
        <w:trPr>
          <w:trHeight w:val="380" w:hRule="atLeast"/>
        </w:trPr>
        <w:tc>
          <w:tcPr>
            <w:tcW w:w="624" w:type="dxa"/>
            <w:vMerge w:val="continue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1780" w:type="dxa"/>
            <w:vMerge w:val="continue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7" w:type="dxa"/>
            <w:tcBorders>
              <w:top w:val="single" w:sz="4" w:space="0" w:color="BCBEC0"/>
              <w:left w:val="single" w:sz="4" w:space="0" w:color="BCBEC0"/>
              <w:bottom w:val="single" w:sz="8" w:space="0" w:color="FFFF00"/>
              <w:right w:val="single" w:sz="4" w:space="0" w:color="BCBEC0"/>
            </w:tcBorders>
          </w:tcPr>
          <w:p>
            <w:pPr>
              <w:pStyle w:val="TableParagraph"/>
              <w:spacing w:before="87" w:after="0"/>
              <w:ind w:hanging="0" w:left="334" w:right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  <w:t>ocena dopuszczająca</w:t>
            </w:r>
          </w:p>
        </w:tc>
        <w:tc>
          <w:tcPr>
            <w:tcW w:w="2281" w:type="dxa"/>
            <w:tcBorders>
              <w:top w:val="single" w:sz="4" w:space="0" w:color="BCBEC0"/>
              <w:left w:val="single" w:sz="4" w:space="0" w:color="BCBEC0"/>
              <w:bottom w:val="single" w:sz="8" w:space="0" w:color="FFFF00"/>
              <w:right w:val="single" w:sz="4" w:space="0" w:color="BCBEC0"/>
            </w:tcBorders>
          </w:tcPr>
          <w:p>
            <w:pPr>
              <w:pStyle w:val="TableParagraph"/>
              <w:spacing w:before="87" w:after="0"/>
              <w:ind w:hanging="0" w:left="418" w:right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  <w:t>ocena dostateczna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FFF00"/>
              <w:right w:val="single" w:sz="4" w:space="0" w:color="BCBEC0"/>
            </w:tcBorders>
          </w:tcPr>
          <w:p>
            <w:pPr>
              <w:pStyle w:val="TableParagraph"/>
              <w:spacing w:before="87" w:after="0"/>
              <w:ind w:hanging="0" w:left="656" w:right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  <w:t>ocena dobra</w:t>
            </w:r>
          </w:p>
        </w:tc>
        <w:tc>
          <w:tcPr>
            <w:tcW w:w="2267" w:type="dxa"/>
            <w:tcBorders>
              <w:top w:val="single" w:sz="4" w:space="0" w:color="BCBEC0"/>
              <w:left w:val="single" w:sz="4" w:space="0" w:color="BCBEC0"/>
              <w:bottom w:val="single" w:sz="8" w:space="0" w:color="FFFF00"/>
              <w:right w:val="single" w:sz="4" w:space="0" w:color="BCBEC0"/>
            </w:tcBorders>
          </w:tcPr>
          <w:p>
            <w:pPr>
              <w:pStyle w:val="TableParagraph"/>
              <w:spacing w:before="87" w:after="0"/>
              <w:ind w:hanging="0" w:left="365" w:right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  <w:t>ocena bardzo dobra</w:t>
            </w:r>
          </w:p>
        </w:tc>
        <w:tc>
          <w:tcPr>
            <w:tcW w:w="2269" w:type="dxa"/>
            <w:tcBorders>
              <w:top w:val="single" w:sz="4" w:space="0" w:color="BCBEC0"/>
              <w:left w:val="single" w:sz="4" w:space="0" w:color="BCBEC0"/>
              <w:bottom w:val="single" w:sz="8" w:space="0" w:color="FFFF00"/>
              <w:right w:val="single" w:sz="4" w:space="0" w:color="BCBEC0"/>
            </w:tcBorders>
          </w:tcPr>
          <w:p>
            <w:pPr>
              <w:pStyle w:val="TableParagraph"/>
              <w:spacing w:before="87" w:after="0"/>
              <w:ind w:hanging="0" w:left="576" w:right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  <w:t>ocena celująca</w:t>
            </w:r>
          </w:p>
        </w:tc>
      </w:tr>
      <w:tr>
        <w:trPr>
          <w:trHeight w:val="1276" w:hRule="atLeast"/>
        </w:trPr>
        <w:tc>
          <w:tcPr>
            <w:tcW w:w="624" w:type="dxa"/>
            <w:vMerge w:val="restart"/>
            <w:tcBorders>
              <w:top w:val="single" w:sz="8" w:space="0" w:color="FFFF00"/>
              <w:left w:val="single" w:sz="6" w:space="0" w:color="C0C0C0"/>
              <w:bottom w:val="single" w:sz="4" w:space="0" w:color="BCBEC0"/>
              <w:right w:val="single" w:sz="6" w:space="0" w:color="C0C0C0"/>
            </w:tcBorders>
            <w:textDirection w:val="btLr"/>
          </w:tcPr>
          <w:p>
            <w:pPr>
              <w:pStyle w:val="TableParagraph"/>
              <w:snapToGrid w:val="false"/>
              <w:spacing w:before="9" w:after="0"/>
              <w:ind w:hanging="0" w:left="0" w:right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</w:r>
          </w:p>
          <w:p>
            <w:pPr>
              <w:pStyle w:val="TableParagraph"/>
              <w:spacing w:before="1" w:after="0"/>
              <w:ind w:hanging="0" w:left="3649" w:right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  <w:t>III. Ekologia</w:t>
            </w:r>
          </w:p>
        </w:tc>
        <w:tc>
          <w:tcPr>
            <w:tcW w:w="1780" w:type="dxa"/>
            <w:tcBorders>
              <w:top w:val="single" w:sz="8" w:space="0" w:color="FFFF00"/>
              <w:left w:val="single" w:sz="6" w:space="0" w:color="C0C0C0"/>
              <w:bottom w:val="single" w:sz="4" w:space="0" w:color="BCBEC0"/>
              <w:right w:val="single" w:sz="6" w:space="0" w:color="C0C0C0"/>
            </w:tcBorders>
          </w:tcPr>
          <w:p>
            <w:pPr>
              <w:pStyle w:val="Normal"/>
              <w:spacing w:lineRule="exact" w:line="206" w:before="62" w:after="0"/>
              <w:ind w:left="56" w:right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12. Organizm</w:t>
            </w:r>
          </w:p>
          <w:p>
            <w:pPr>
              <w:pStyle w:val="Normal"/>
              <w:spacing w:lineRule="exact" w:line="206"/>
              <w:ind w:left="314" w:right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a środowisko</w:t>
            </w:r>
          </w:p>
          <w:p>
            <w:pPr>
              <w:pStyle w:val="TableParagraph"/>
              <w:spacing w:lineRule="auto" w:line="233" w:before="61" w:after="0"/>
              <w:ind w:hanging="258" w:left="306" w:right="193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7" w:type="dxa"/>
            <w:tcBorders>
              <w:top w:val="single" w:sz="8" w:space="0" w:color="FFFF00"/>
              <w:left w:val="single" w:sz="6" w:space="0" w:color="C0C0C0"/>
              <w:bottom w:val="single" w:sz="4" w:space="0" w:color="BCBEC0"/>
              <w:right w:val="single" w:sz="4" w:space="0" w:color="BCBEC0"/>
            </w:tcBorders>
          </w:tcPr>
          <w:p>
            <w:pPr>
              <w:pStyle w:val="Normal"/>
              <w:numPr>
                <w:ilvl w:val="0"/>
                <w:numId w:val="58"/>
              </w:numPr>
              <w:tabs>
                <w:tab w:val="clear" w:pos="720"/>
                <w:tab w:val="left" w:pos="227" w:leader="none"/>
              </w:tabs>
              <w:spacing w:lineRule="auto" w:line="233" w:before="65" w:after="0"/>
              <w:ind w:hanging="170" w:left="226" w:right="-11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wyjaśnia, czym zajmuje się ekologia</w:t>
            </w:r>
          </w:p>
          <w:p>
            <w:pPr>
              <w:pStyle w:val="Normal"/>
              <w:numPr>
                <w:ilvl w:val="0"/>
                <w:numId w:val="58"/>
              </w:numPr>
              <w:tabs>
                <w:tab w:val="clear" w:pos="720"/>
                <w:tab w:val="left" w:pos="227" w:leader="none"/>
              </w:tabs>
              <w:spacing w:lineRule="auto" w:line="233" w:before="2" w:after="0"/>
              <w:ind w:hanging="170" w:left="226" w:right="-11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wymienia czynniki ograniczające występowanie gatunków w różnych środowiskach</w:t>
            </w:r>
          </w:p>
          <w:p>
            <w:pPr>
              <w:pStyle w:val="Normal"/>
              <w:tabs>
                <w:tab w:val="clear" w:pos="720"/>
                <w:tab w:val="left" w:pos="227" w:leader="none"/>
              </w:tabs>
              <w:spacing w:lineRule="auto" w:line="233" w:before="3" w:after="0"/>
              <w:ind w:left="226" w:right="-11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81" w:type="dxa"/>
            <w:tcBorders>
              <w:top w:val="single" w:sz="8" w:space="0" w:color="FFFF0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>
            <w:pPr>
              <w:pStyle w:val="Normal"/>
              <w:numPr>
                <w:ilvl w:val="0"/>
                <w:numId w:val="59"/>
              </w:numPr>
              <w:tabs>
                <w:tab w:val="clear" w:pos="720"/>
                <w:tab w:val="left" w:pos="227" w:leader="none"/>
              </w:tabs>
              <w:spacing w:lineRule="auto" w:line="233" w:before="65" w:after="0"/>
              <w:ind w:hanging="170" w:left="226" w:right="131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  <w:t>identyfikuje siedlisko wybranego gatunku</w:t>
            </w:r>
          </w:p>
          <w:p>
            <w:pPr>
              <w:pStyle w:val="Normal"/>
              <w:numPr>
                <w:ilvl w:val="0"/>
                <w:numId w:val="59"/>
              </w:numPr>
              <w:tabs>
                <w:tab w:val="clear" w:pos="720"/>
                <w:tab w:val="left" w:pos="227" w:leader="none"/>
              </w:tabs>
              <w:spacing w:lineRule="auto" w:line="233" w:before="2" w:after="0"/>
              <w:ind w:hanging="170" w:left="226" w:right="131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  <w:t>omawia, czym jest nisza ekologiczna organizmu</w:t>
            </w:r>
          </w:p>
          <w:p>
            <w:pPr>
              <w:pStyle w:val="Normal"/>
              <w:tabs>
                <w:tab w:val="clear" w:pos="720"/>
                <w:tab w:val="left" w:pos="227" w:leader="none"/>
              </w:tabs>
              <w:spacing w:lineRule="auto" w:line="233" w:before="1" w:after="0"/>
              <w:ind w:left="226" w:right="131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8" w:type="dxa"/>
            <w:tcBorders>
              <w:top w:val="single" w:sz="8" w:space="0" w:color="FFFF0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>
            <w:pPr>
              <w:pStyle w:val="Normal"/>
              <w:numPr>
                <w:ilvl w:val="0"/>
                <w:numId w:val="60"/>
              </w:numPr>
              <w:tabs>
                <w:tab w:val="clear" w:pos="720"/>
                <w:tab w:val="left" w:pos="227" w:leader="none"/>
                <w:tab w:val="left" w:pos="2268" w:leader="none"/>
              </w:tabs>
              <w:spacing w:lineRule="auto" w:line="228" w:before="69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  <w:t>rozróżnia siedlisko i niszę ekologiczną</w:t>
            </w:r>
          </w:p>
          <w:p>
            <w:pPr>
              <w:pStyle w:val="Normal"/>
              <w:numPr>
                <w:ilvl w:val="0"/>
                <w:numId w:val="60"/>
              </w:numPr>
              <w:tabs>
                <w:tab w:val="clear" w:pos="720"/>
                <w:tab w:val="left" w:pos="227" w:leader="none"/>
                <w:tab w:val="left" w:pos="2268" w:leader="none"/>
              </w:tabs>
              <w:spacing w:lineRule="auto" w:line="228" w:before="1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  <w:t>określa wpływ wybranych czynników środowiska na funkcjonowanie organizmów</w:t>
            </w:r>
          </w:p>
          <w:p>
            <w:pPr>
              <w:pStyle w:val="Normal"/>
              <w:tabs>
                <w:tab w:val="clear" w:pos="720"/>
                <w:tab w:val="left" w:pos="2268" w:leader="none"/>
              </w:tabs>
              <w:spacing w:lineRule="auto" w:line="228" w:before="1" w:after="0"/>
              <w:ind w:left="226" w:right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7" w:type="dxa"/>
            <w:tcBorders>
              <w:top w:val="single" w:sz="8" w:space="0" w:color="FFFF0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>
            <w:pPr>
              <w:pStyle w:val="Normal"/>
              <w:numPr>
                <w:ilvl w:val="0"/>
                <w:numId w:val="61"/>
              </w:numPr>
              <w:tabs>
                <w:tab w:val="clear" w:pos="720"/>
                <w:tab w:val="left" w:pos="227" w:leader="none"/>
              </w:tabs>
              <w:spacing w:lineRule="auto" w:line="233" w:before="65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wykazuje zależność między czynnikami środowiska</w:t>
            </w:r>
          </w:p>
          <w:p>
            <w:pPr>
              <w:pStyle w:val="Normal"/>
              <w:spacing w:lineRule="auto" w:line="233" w:before="1" w:after="0"/>
              <w:ind w:left="226" w:right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a występującymi w nim organizmami</w:t>
            </w:r>
          </w:p>
          <w:p>
            <w:pPr>
              <w:pStyle w:val="Normal"/>
              <w:tabs>
                <w:tab w:val="clear" w:pos="720"/>
                <w:tab w:val="left" w:pos="227" w:leader="none"/>
              </w:tabs>
              <w:spacing w:lineRule="auto" w:line="233" w:before="2" w:after="0"/>
              <w:ind w:left="221" w:right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9" w:type="dxa"/>
            <w:tcBorders>
              <w:top w:val="single" w:sz="8" w:space="0" w:color="FFFF0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>
            <w:pPr>
              <w:pStyle w:val="Normal"/>
              <w:numPr>
                <w:ilvl w:val="0"/>
                <w:numId w:val="62"/>
              </w:numPr>
              <w:tabs>
                <w:tab w:val="clear" w:pos="720"/>
                <w:tab w:val="left" w:pos="227" w:leader="none"/>
              </w:tabs>
              <w:spacing w:lineRule="auto" w:line="233" w:before="65" w:after="0"/>
              <w:ind w:hanging="170" w:left="221" w:right="142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interpretuje wykres przedstawiający zakres tolerancji ekologicznej danego gatunku</w:t>
            </w:r>
          </w:p>
          <w:p>
            <w:pPr>
              <w:pStyle w:val="Normal"/>
              <w:tabs>
                <w:tab w:val="clear" w:pos="720"/>
                <w:tab w:val="left" w:pos="227" w:leader="none"/>
              </w:tabs>
              <w:spacing w:lineRule="auto" w:line="233" w:before="3" w:after="0"/>
              <w:ind w:left="221" w:right="142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</w:tr>
      <w:tr>
        <w:trPr>
          <w:trHeight w:val="1830" w:hRule="atLeast"/>
        </w:trPr>
        <w:tc>
          <w:tcPr>
            <w:tcW w:w="624" w:type="dxa"/>
            <w:vMerge w:val="continue"/>
            <w:tcBorders>
              <w:top w:val="single" w:sz="8" w:space="0" w:color="FFFF00"/>
              <w:left w:val="single" w:sz="6" w:space="0" w:color="C0C0C0"/>
              <w:bottom w:val="single" w:sz="4" w:space="0" w:color="BCBEC0"/>
              <w:right w:val="single" w:sz="6" w:space="0" w:color="C0C0C0"/>
            </w:tcBorders>
            <w:textDirection w:val="btLr"/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1780" w:type="dxa"/>
            <w:tcBorders>
              <w:top w:val="single" w:sz="4" w:space="0" w:color="BCBEC0"/>
              <w:left w:val="single" w:sz="6" w:space="0" w:color="C0C0C0"/>
              <w:bottom w:val="single" w:sz="6" w:space="0" w:color="C0C0C0"/>
              <w:right w:val="single" w:sz="4" w:space="0" w:color="BCBEC0"/>
            </w:tcBorders>
          </w:tcPr>
          <w:p>
            <w:pPr>
              <w:pStyle w:val="Normal"/>
              <w:spacing w:before="67" w:after="0"/>
              <w:ind w:left="56" w:right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13. Cechy populacji</w:t>
            </w:r>
          </w:p>
          <w:p>
            <w:pPr>
              <w:pStyle w:val="TableParagraph"/>
              <w:spacing w:lineRule="auto" w:line="233" w:before="59" w:after="0"/>
              <w:ind w:hanging="258" w:left="306" w:right="297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7" w:type="dxa"/>
            <w:tcBorders>
              <w:top w:val="single" w:sz="4" w:space="0" w:color="BCBEC0"/>
              <w:left w:val="single" w:sz="4" w:space="0" w:color="BCBEC0"/>
              <w:bottom w:val="single" w:sz="6" w:space="0" w:color="C0C0C0"/>
              <w:right w:val="single" w:sz="4" w:space="0" w:color="BCBEC0"/>
            </w:tcBorders>
          </w:tcPr>
          <w:p>
            <w:pPr>
              <w:pStyle w:val="Normal"/>
              <w:numPr>
                <w:ilvl w:val="0"/>
                <w:numId w:val="63"/>
              </w:numPr>
              <w:tabs>
                <w:tab w:val="clear" w:pos="720"/>
                <w:tab w:val="left" w:pos="227" w:leader="none"/>
              </w:tabs>
              <w:spacing w:lineRule="exact" w:line="206" w:before="67" w:after="0"/>
              <w:rPr>
                <w:rFonts w:ascii="Times New Roman" w:hAnsi="Times New Roman" w:cs="Times New Roman"/>
                <w:i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 xml:space="preserve">definiuje pojęcia </w:t>
            </w:r>
            <w:r>
              <w:rPr>
                <w:rFonts w:cs="Times New Roman" w:ascii="Times New Roman" w:hAnsi="Times New Roman"/>
                <w:i/>
                <w:color w:val="231F20"/>
                <w:sz w:val="17"/>
                <w:szCs w:val="17"/>
              </w:rPr>
              <w:t>populacja</w:t>
            </w:r>
          </w:p>
          <w:p>
            <w:pPr>
              <w:pStyle w:val="Normal"/>
              <w:spacing w:lineRule="exact" w:line="204"/>
              <w:ind w:left="226" w:right="0"/>
              <w:rPr>
                <w:rFonts w:ascii="Times New Roman" w:hAnsi="Times New Roman" w:cs="Times New Roman"/>
                <w:i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 xml:space="preserve">i </w:t>
            </w:r>
            <w:r>
              <w:rPr>
                <w:rFonts w:cs="Times New Roman" w:ascii="Times New Roman" w:hAnsi="Times New Roman"/>
                <w:i/>
                <w:color w:val="231F20"/>
                <w:sz w:val="17"/>
                <w:szCs w:val="17"/>
              </w:rPr>
              <w:t>gatunek</w:t>
            </w:r>
          </w:p>
          <w:p>
            <w:pPr>
              <w:pStyle w:val="Normal"/>
              <w:numPr>
                <w:ilvl w:val="0"/>
                <w:numId w:val="63"/>
              </w:numPr>
              <w:tabs>
                <w:tab w:val="clear" w:pos="720"/>
                <w:tab w:val="left" w:pos="227" w:leader="none"/>
              </w:tabs>
              <w:spacing w:lineRule="exact" w:line="204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wylicza cechy populacji</w:t>
            </w:r>
          </w:p>
          <w:p>
            <w:pPr>
              <w:pStyle w:val="Normal"/>
              <w:numPr>
                <w:ilvl w:val="0"/>
                <w:numId w:val="63"/>
              </w:numPr>
              <w:tabs>
                <w:tab w:val="clear" w:pos="720"/>
                <w:tab w:val="left" w:pos="227" w:leader="none"/>
              </w:tabs>
              <w:spacing w:lineRule="auto" w:line="233" w:before="2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wymienia typy rozmieszczenia osobników</w:t>
              <w:br/>
              <w:t>w populacji</w:t>
            </w:r>
          </w:p>
          <w:p>
            <w:pPr>
              <w:pStyle w:val="Normal"/>
              <w:numPr>
                <w:ilvl w:val="0"/>
                <w:numId w:val="63"/>
              </w:numPr>
              <w:tabs>
                <w:tab w:val="clear" w:pos="720"/>
                <w:tab w:val="left" w:pos="227" w:leader="none"/>
              </w:tabs>
              <w:spacing w:lineRule="auto" w:line="233" w:before="2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określa wady i zalety życia organizmów w grupie</w:t>
            </w:r>
          </w:p>
          <w:p>
            <w:pPr>
              <w:pStyle w:val="TableParagraph"/>
              <w:tabs>
                <w:tab w:val="clear" w:pos="720"/>
                <w:tab w:val="left" w:pos="222" w:leader="none"/>
              </w:tabs>
              <w:spacing w:lineRule="auto" w:line="233" w:before="3" w:after="0"/>
              <w:ind w:hanging="0" w:left="221" w:right="14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81" w:type="dxa"/>
            <w:tcBorders>
              <w:top w:val="single" w:sz="4" w:space="0" w:color="BCBEC0"/>
              <w:left w:val="single" w:sz="4" w:space="0" w:color="BCBEC0"/>
              <w:bottom w:val="single" w:sz="6" w:space="0" w:color="C0C0C0"/>
              <w:right w:val="single" w:sz="4" w:space="0" w:color="BCBEC0"/>
            </w:tcBorders>
          </w:tcPr>
          <w:p>
            <w:pPr>
              <w:pStyle w:val="Normal"/>
              <w:numPr>
                <w:ilvl w:val="0"/>
                <w:numId w:val="64"/>
              </w:numPr>
              <w:tabs>
                <w:tab w:val="clear" w:pos="720"/>
                <w:tab w:val="left" w:pos="227" w:leader="none"/>
              </w:tabs>
              <w:spacing w:lineRule="auto" w:line="233" w:before="70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wyjaśnia zależność między definicją populacji i gatunku</w:t>
            </w:r>
          </w:p>
          <w:p>
            <w:pPr>
              <w:pStyle w:val="Normal"/>
              <w:numPr>
                <w:ilvl w:val="0"/>
                <w:numId w:val="64"/>
              </w:numPr>
              <w:tabs>
                <w:tab w:val="clear" w:pos="720"/>
                <w:tab w:val="left" w:pos="227" w:leader="none"/>
              </w:tabs>
              <w:spacing w:lineRule="auto" w:line="233" w:before="2" w:after="0"/>
              <w:ind w:hanging="170" w:left="221" w:right="54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wymienia przykłady zwierząt żyjących w stadzie</w:t>
            </w:r>
          </w:p>
          <w:p>
            <w:pPr>
              <w:pStyle w:val="Normal"/>
              <w:numPr>
                <w:ilvl w:val="0"/>
                <w:numId w:val="64"/>
              </w:numPr>
              <w:tabs>
                <w:tab w:val="clear" w:pos="720"/>
                <w:tab w:val="left" w:pos="227" w:leader="none"/>
              </w:tabs>
              <w:spacing w:lineRule="exact" w:line="204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określa przyczyny migracji</w:t>
            </w:r>
          </w:p>
          <w:p>
            <w:pPr>
              <w:pStyle w:val="Normal"/>
              <w:numPr>
                <w:ilvl w:val="0"/>
                <w:numId w:val="64"/>
              </w:numPr>
              <w:tabs>
                <w:tab w:val="clear" w:pos="720"/>
                <w:tab w:val="left" w:pos="227" w:leader="none"/>
              </w:tabs>
              <w:spacing w:lineRule="auto" w:line="233" w:before="1" w:after="0"/>
              <w:ind w:hanging="170" w:left="221" w:right="174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przedstawia, jakie dane można odczytać z piramidy wiekowej populacji</w:t>
            </w:r>
          </w:p>
          <w:p>
            <w:pPr>
              <w:pStyle w:val="TableParagraph"/>
              <w:tabs>
                <w:tab w:val="clear" w:pos="720"/>
                <w:tab w:val="left" w:pos="222" w:leader="none"/>
              </w:tabs>
              <w:spacing w:lineRule="auto" w:line="233" w:before="2" w:after="0"/>
              <w:ind w:hanging="0" w:left="221" w:right="315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6" w:space="0" w:color="C0C0C0"/>
              <w:right w:val="single" w:sz="4" w:space="0" w:color="BCBEC0"/>
            </w:tcBorders>
          </w:tcPr>
          <w:p>
            <w:pPr>
              <w:pStyle w:val="Normal"/>
              <w:numPr>
                <w:ilvl w:val="0"/>
                <w:numId w:val="65"/>
              </w:numPr>
              <w:tabs>
                <w:tab w:val="clear" w:pos="720"/>
                <w:tab w:val="left" w:pos="227" w:leader="none"/>
              </w:tabs>
              <w:spacing w:lineRule="auto" w:line="233" w:before="70" w:after="0"/>
              <w:ind w:hanging="170" w:left="220" w:right="122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wskazuje populacje różnych gatunków</w:t>
            </w:r>
          </w:p>
          <w:p>
            <w:pPr>
              <w:pStyle w:val="Normal"/>
              <w:numPr>
                <w:ilvl w:val="0"/>
                <w:numId w:val="65"/>
              </w:numPr>
              <w:tabs>
                <w:tab w:val="clear" w:pos="720"/>
                <w:tab w:val="left" w:pos="227" w:leader="none"/>
              </w:tabs>
              <w:spacing w:lineRule="auto" w:line="233" w:before="2" w:after="0"/>
              <w:ind w:hanging="170" w:left="220" w:right="269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określa wpływ migracji na liczebność populacji</w:t>
            </w:r>
          </w:p>
          <w:p>
            <w:pPr>
              <w:pStyle w:val="Normal"/>
              <w:numPr>
                <w:ilvl w:val="0"/>
                <w:numId w:val="65"/>
              </w:numPr>
              <w:tabs>
                <w:tab w:val="clear" w:pos="720"/>
                <w:tab w:val="left" w:pos="227" w:leader="none"/>
              </w:tabs>
              <w:spacing w:lineRule="auto" w:line="233" w:before="1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wyjaśnia wpływ cech populacji na jej liczebność</w:t>
            </w:r>
          </w:p>
          <w:p>
            <w:pPr>
              <w:pStyle w:val="Normal"/>
              <w:numPr>
                <w:ilvl w:val="0"/>
                <w:numId w:val="65"/>
              </w:numPr>
              <w:tabs>
                <w:tab w:val="clear" w:pos="720"/>
                <w:tab w:val="left" w:pos="227" w:leader="none"/>
                <w:tab w:val="left" w:pos="2268" w:leader="none"/>
              </w:tabs>
              <w:spacing w:lineRule="auto" w:line="233" w:before="2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odczytuje dane z piramidy wiekowej</w:t>
            </w:r>
          </w:p>
          <w:p>
            <w:pPr>
              <w:pStyle w:val="TableParagraph"/>
              <w:tabs>
                <w:tab w:val="clear" w:pos="720"/>
                <w:tab w:val="left" w:pos="222" w:leader="none"/>
              </w:tabs>
              <w:spacing w:lineRule="auto" w:line="233" w:before="3" w:after="0"/>
              <w:ind w:hanging="0" w:left="220" w:right="112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7" w:type="dxa"/>
            <w:tcBorders>
              <w:top w:val="single" w:sz="4" w:space="0" w:color="BCBEC0"/>
              <w:left w:val="single" w:sz="4" w:space="0" w:color="BCBEC0"/>
              <w:bottom w:val="single" w:sz="6" w:space="0" w:color="C0C0C0"/>
              <w:right w:val="single" w:sz="4" w:space="0" w:color="BCBEC0"/>
            </w:tcBorders>
          </w:tcPr>
          <w:p>
            <w:pPr>
              <w:pStyle w:val="Normal"/>
              <w:numPr>
                <w:ilvl w:val="0"/>
                <w:numId w:val="66"/>
              </w:numPr>
              <w:tabs>
                <w:tab w:val="clear" w:pos="720"/>
                <w:tab w:val="left" w:pos="227" w:leader="none"/>
                <w:tab w:val="left" w:pos="2268" w:leader="none"/>
              </w:tabs>
              <w:spacing w:lineRule="auto" w:line="233" w:before="70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wykazuje zależność między liczebnością populacji a jej zagęszczeniem</w:t>
            </w:r>
          </w:p>
          <w:p>
            <w:pPr>
              <w:pStyle w:val="Normal"/>
              <w:numPr>
                <w:ilvl w:val="0"/>
                <w:numId w:val="66"/>
              </w:numPr>
              <w:tabs>
                <w:tab w:val="clear" w:pos="720"/>
                <w:tab w:val="left" w:pos="227" w:leader="none"/>
                <w:tab w:val="left" w:pos="2268" w:leader="none"/>
              </w:tabs>
              <w:spacing w:lineRule="auto" w:line="233" w:before="3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graficznie przedstawia różne typy rozmieszczenia osobników w populacji</w:t>
            </w:r>
          </w:p>
          <w:p>
            <w:pPr>
              <w:pStyle w:val="Normal"/>
              <w:tabs>
                <w:tab w:val="clear" w:pos="720"/>
                <w:tab w:val="left" w:pos="2268" w:leader="none"/>
              </w:tabs>
              <w:spacing w:lineRule="exact" w:line="205"/>
              <w:ind w:left="226" w:right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i podaje ich przykłady</w:t>
            </w:r>
          </w:p>
          <w:p>
            <w:pPr>
              <w:pStyle w:val="Normal"/>
              <w:numPr>
                <w:ilvl w:val="0"/>
                <w:numId w:val="66"/>
              </w:numPr>
              <w:tabs>
                <w:tab w:val="clear" w:pos="720"/>
                <w:tab w:val="left" w:pos="227" w:leader="none"/>
                <w:tab w:val="left" w:pos="2268" w:leader="none"/>
              </w:tabs>
              <w:spacing w:lineRule="auto" w:line="233" w:before="2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charakteryzuje grupy wiekowe w piramidach</w:t>
            </w:r>
          </w:p>
          <w:p>
            <w:pPr>
              <w:pStyle w:val="TableParagraph"/>
              <w:tabs>
                <w:tab w:val="clear" w:pos="720"/>
                <w:tab w:val="left" w:pos="222" w:leader="none"/>
              </w:tabs>
              <w:spacing w:lineRule="auto" w:line="233" w:before="1" w:after="0"/>
              <w:ind w:hanging="0" w:left="221" w:right="297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9" w:type="dxa"/>
            <w:tcBorders>
              <w:top w:val="single" w:sz="4" w:space="0" w:color="BCBEC0"/>
              <w:left w:val="single" w:sz="4" w:space="0" w:color="BCBEC0"/>
              <w:bottom w:val="single" w:sz="6" w:space="0" w:color="C0C0C0"/>
              <w:right w:val="single" w:sz="4" w:space="0" w:color="BCBEC0"/>
            </w:tcBorders>
          </w:tcPr>
          <w:p>
            <w:pPr>
              <w:pStyle w:val="Normal"/>
              <w:numPr>
                <w:ilvl w:val="0"/>
                <w:numId w:val="67"/>
              </w:numPr>
              <w:tabs>
                <w:tab w:val="clear" w:pos="720"/>
                <w:tab w:val="left" w:pos="227" w:leader="none"/>
              </w:tabs>
              <w:spacing w:lineRule="auto" w:line="233" w:before="3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 xml:space="preserve">przewiduje losy populacji </w:t>
              <w:br/>
              <w:t>na podstawie jej piramidy wiekowej</w:t>
            </w:r>
          </w:p>
          <w:p>
            <w:pPr>
              <w:pStyle w:val="Normal"/>
              <w:numPr>
                <w:ilvl w:val="0"/>
                <w:numId w:val="66"/>
              </w:numPr>
              <w:tabs>
                <w:tab w:val="clear" w:pos="720"/>
                <w:tab w:val="left" w:pos="227" w:leader="none"/>
                <w:tab w:val="left" w:pos="2268" w:leader="none"/>
              </w:tabs>
              <w:spacing w:lineRule="auto" w:line="233" w:before="1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 xml:space="preserve">wykazuje zależność między strukturą płciową </w:t>
              <w:br/>
              <w:t>a liczebnością populacji</w:t>
            </w:r>
          </w:p>
          <w:p>
            <w:pPr>
              <w:pStyle w:val="TableParagraph"/>
              <w:spacing w:lineRule="auto" w:line="233"/>
              <w:ind w:hanging="0" w:left="221" w:right="227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</w:tr>
    </w:tbl>
    <w:p>
      <w:pPr>
        <w:sectPr>
          <w:footerReference w:type="even" r:id="rId14"/>
          <w:footerReference w:type="default" r:id="rId15"/>
          <w:footerReference w:type="first" r:id="rId16"/>
          <w:type w:val="nextPage"/>
          <w:pgSz w:orient="landscape" w:w="15600" w:h="11630"/>
          <w:pgMar w:left="0" w:right="880" w:gutter="0" w:header="0" w:top="0" w:footer="708" w:bottom="765"/>
          <w:pgNumType w:fmt="decimal"/>
          <w:formProt w:val="false"/>
          <w:textDirection w:val="lrTb"/>
          <w:docGrid w:type="default" w:linePitch="360" w:charSpace="0"/>
        </w:sectPr>
      </w:pPr>
    </w:p>
    <w:tbl>
      <w:tblPr>
        <w:tblW w:w="13745" w:type="dxa"/>
        <w:jc w:val="left"/>
        <w:tblInd w:w="105" w:type="dxa"/>
        <w:tblLayout w:type="fixed"/>
        <w:tblCellMar>
          <w:top w:w="0" w:type="dxa"/>
          <w:left w:w="5" w:type="dxa"/>
          <w:bottom w:w="0" w:type="dxa"/>
          <w:right w:w="5" w:type="dxa"/>
        </w:tblCellMar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>
        <w:trPr>
          <w:trHeight w:val="400" w:hRule="atLeast"/>
        </w:trPr>
        <w:tc>
          <w:tcPr>
            <w:tcW w:w="624" w:type="dxa"/>
            <w:vMerge w:val="restart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</w:tcPr>
          <w:p>
            <w:pPr>
              <w:pStyle w:val="TableParagraph"/>
              <w:snapToGrid w:val="false"/>
              <w:spacing w:before="5" w:after="0"/>
              <w:ind w:hanging="0" w:left="0" w:right="0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  <w:highlight w:val="yellow"/>
              </w:rPr>
            </w:r>
          </w:p>
          <w:p>
            <w:pPr>
              <w:pStyle w:val="TableParagraph"/>
              <w:ind w:hanging="0" w:left="109" w:right="0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</w:tcPr>
          <w:p>
            <w:pPr>
              <w:pStyle w:val="TableParagraph"/>
              <w:snapToGrid w:val="false"/>
              <w:spacing w:before="5" w:after="0"/>
              <w:ind w:hanging="0" w:left="0" w:right="0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  <w:highlight w:val="yellow"/>
              </w:rPr>
            </w:r>
          </w:p>
          <w:p>
            <w:pPr>
              <w:pStyle w:val="TableParagraph"/>
              <w:ind w:hanging="0" w:left="613" w:right="613"/>
              <w:jc w:val="center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  <w:t>Temat</w:t>
            </w:r>
          </w:p>
        </w:tc>
        <w:tc>
          <w:tcPr>
            <w:tcW w:w="11340" w:type="dxa"/>
            <w:gridSpan w:val="5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>
            <w:pPr>
              <w:pStyle w:val="TableParagraph"/>
              <w:spacing w:before="92" w:after="0"/>
              <w:ind w:hanging="0" w:left="4975" w:right="4975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  <w:t>Poziom wymagań</w:t>
            </w:r>
          </w:p>
        </w:tc>
      </w:tr>
      <w:tr>
        <w:trPr>
          <w:trHeight w:val="380" w:hRule="atLeast"/>
        </w:trPr>
        <w:tc>
          <w:tcPr>
            <w:tcW w:w="624" w:type="dxa"/>
            <w:vMerge w:val="continue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1781" w:type="dxa"/>
            <w:vMerge w:val="continue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FFF00"/>
              <w:right w:val="single" w:sz="4" w:space="0" w:color="BCBEC0"/>
            </w:tcBorders>
          </w:tcPr>
          <w:p>
            <w:pPr>
              <w:pStyle w:val="TableParagraph"/>
              <w:spacing w:before="87" w:after="0"/>
              <w:ind w:hanging="0" w:left="334" w:right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  <w:t>ocena dopuszczająca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FFF00"/>
              <w:right w:val="single" w:sz="4" w:space="0" w:color="BCBEC0"/>
            </w:tcBorders>
          </w:tcPr>
          <w:p>
            <w:pPr>
              <w:pStyle w:val="TableParagraph"/>
              <w:spacing w:before="87" w:after="0"/>
              <w:ind w:hanging="0" w:left="418" w:right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  <w:t>ocena dostateczna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FFF00"/>
              <w:right w:val="single" w:sz="4" w:space="0" w:color="BCBEC0"/>
            </w:tcBorders>
          </w:tcPr>
          <w:p>
            <w:pPr>
              <w:pStyle w:val="TableParagraph"/>
              <w:spacing w:before="87" w:after="0"/>
              <w:ind w:hanging="0" w:left="656" w:right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  <w:t>ocena dobra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FFF00"/>
              <w:right w:val="single" w:sz="4" w:space="0" w:color="BCBEC0"/>
            </w:tcBorders>
          </w:tcPr>
          <w:p>
            <w:pPr>
              <w:pStyle w:val="TableParagraph"/>
              <w:spacing w:before="87" w:after="0"/>
              <w:ind w:hanging="0" w:left="365" w:right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  <w:t>ocena bardzo dobra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FFF00"/>
              <w:right w:val="single" w:sz="4" w:space="0" w:color="BCBEC0"/>
            </w:tcBorders>
          </w:tcPr>
          <w:p>
            <w:pPr>
              <w:pStyle w:val="TableParagraph"/>
              <w:spacing w:before="87" w:after="0"/>
              <w:ind w:hanging="0" w:left="576" w:right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  <w:t>ocena celująca</w:t>
            </w:r>
          </w:p>
        </w:tc>
      </w:tr>
      <w:tr>
        <w:trPr>
          <w:trHeight w:val="2287" w:hRule="atLeast"/>
        </w:trPr>
        <w:tc>
          <w:tcPr>
            <w:tcW w:w="624" w:type="dxa"/>
            <w:vMerge w:val="restart"/>
            <w:tcBorders>
              <w:top w:val="single" w:sz="8" w:space="0" w:color="FFFF00"/>
              <w:left w:val="single" w:sz="6" w:space="0" w:color="C0C0C0"/>
              <w:bottom w:val="single" w:sz="4" w:space="0" w:color="BCBEC0"/>
              <w:right w:val="single" w:sz="6" w:space="0" w:color="C0C0C0"/>
            </w:tcBorders>
            <w:textDirection w:val="btLr"/>
          </w:tcPr>
          <w:p>
            <w:pPr>
              <w:pStyle w:val="TableParagraph"/>
              <w:snapToGrid w:val="false"/>
              <w:spacing w:before="9" w:after="0"/>
              <w:ind w:hanging="0" w:left="0" w:right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</w:r>
          </w:p>
          <w:p>
            <w:pPr>
              <w:pStyle w:val="TableParagraph"/>
              <w:spacing w:before="1" w:after="0"/>
              <w:ind w:hanging="0" w:left="3652" w:right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  <w:t>III. Ekologia i ochrona środowiska</w:t>
            </w:r>
          </w:p>
        </w:tc>
        <w:tc>
          <w:tcPr>
            <w:tcW w:w="1781" w:type="dxa"/>
            <w:tcBorders>
              <w:top w:val="single" w:sz="8" w:space="0" w:color="FFFF00"/>
              <w:left w:val="single" w:sz="6" w:space="0" w:color="C0C0C0"/>
              <w:bottom w:val="single" w:sz="4" w:space="0" w:color="BCBEC0"/>
              <w:right w:val="single" w:sz="4" w:space="0" w:color="BCBEC0"/>
            </w:tcBorders>
          </w:tcPr>
          <w:p>
            <w:pPr>
              <w:pStyle w:val="Normal"/>
              <w:spacing w:before="62" w:after="0"/>
              <w:ind w:left="56" w:right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14. Konkurencja</w:t>
            </w:r>
          </w:p>
          <w:p>
            <w:pPr>
              <w:pStyle w:val="TableParagraph"/>
              <w:spacing w:lineRule="auto" w:line="233" w:before="61" w:after="0"/>
              <w:ind w:hanging="258" w:left="306" w:right="441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8" w:type="dxa"/>
            <w:tcBorders>
              <w:top w:val="single" w:sz="8" w:space="0" w:color="FFFF0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>
            <w:pPr>
              <w:pStyle w:val="Normal"/>
              <w:numPr>
                <w:ilvl w:val="0"/>
                <w:numId w:val="68"/>
              </w:numPr>
              <w:tabs>
                <w:tab w:val="clear" w:pos="720"/>
                <w:tab w:val="left" w:pos="227" w:leader="none"/>
              </w:tabs>
              <w:spacing w:lineRule="auto" w:line="233" w:before="65" w:after="0"/>
              <w:ind w:hanging="170" w:left="221" w:right="10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nazywa zależności międzygatunkowe</w:t>
            </w:r>
          </w:p>
          <w:p>
            <w:pPr>
              <w:pStyle w:val="Normal"/>
              <w:numPr>
                <w:ilvl w:val="0"/>
                <w:numId w:val="68"/>
              </w:numPr>
              <w:tabs>
                <w:tab w:val="clear" w:pos="720"/>
                <w:tab w:val="left" w:pos="227" w:leader="none"/>
              </w:tabs>
              <w:spacing w:lineRule="auto" w:line="233" w:before="2" w:after="0"/>
              <w:ind w:hanging="170" w:left="221" w:right="10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 xml:space="preserve">wymienia </w:t>
            </w:r>
            <w:r>
              <w:rPr>
                <w:rFonts w:cs="Times New Roman" w:ascii="Times New Roman" w:hAnsi="Times New Roman"/>
                <w:color w:val="231F20"/>
                <w:spacing w:val="-3"/>
                <w:sz w:val="17"/>
                <w:szCs w:val="17"/>
              </w:rPr>
              <w:t xml:space="preserve">zasoby, </w:t>
            </w: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o które konkurują organizmy</w:t>
            </w:r>
          </w:p>
          <w:p>
            <w:pPr>
              <w:pStyle w:val="TableParagraph"/>
              <w:tabs>
                <w:tab w:val="clear" w:pos="720"/>
                <w:tab w:val="left" w:pos="222" w:leader="none"/>
              </w:tabs>
              <w:spacing w:lineRule="auto" w:line="233"/>
              <w:ind w:hanging="0" w:left="221" w:right="125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8" w:type="dxa"/>
            <w:tcBorders>
              <w:top w:val="single" w:sz="8" w:space="0" w:color="FFFF0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>
            <w:pPr>
              <w:pStyle w:val="Normal"/>
              <w:numPr>
                <w:ilvl w:val="0"/>
                <w:numId w:val="69"/>
              </w:numPr>
              <w:tabs>
                <w:tab w:val="clear" w:pos="720"/>
                <w:tab w:val="left" w:pos="227" w:leader="none"/>
              </w:tabs>
              <w:spacing w:lineRule="auto" w:line="233" w:before="65" w:after="0"/>
              <w:ind w:hanging="170" w:left="221" w:right="331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wyjaśnia, na czym polega konkurencja</w:t>
            </w:r>
          </w:p>
          <w:p>
            <w:pPr>
              <w:pStyle w:val="Normal"/>
              <w:numPr>
                <w:ilvl w:val="0"/>
                <w:numId w:val="69"/>
              </w:numPr>
              <w:tabs>
                <w:tab w:val="clear" w:pos="720"/>
                <w:tab w:val="left" w:pos="227" w:leader="none"/>
              </w:tabs>
              <w:spacing w:lineRule="auto" w:line="233" w:before="2" w:after="0"/>
              <w:ind w:hanging="170" w:left="221" w:right="86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wskazuje rodzaje konkurencji</w:t>
            </w:r>
          </w:p>
          <w:p>
            <w:pPr>
              <w:pStyle w:val="TableParagraph"/>
              <w:tabs>
                <w:tab w:val="clear" w:pos="720"/>
                <w:tab w:val="left" w:pos="222" w:leader="none"/>
              </w:tabs>
              <w:spacing w:lineRule="auto" w:line="233"/>
              <w:ind w:hanging="0" w:left="221" w:right="71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8" w:type="dxa"/>
            <w:tcBorders>
              <w:top w:val="single" w:sz="8" w:space="0" w:color="FFFF0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>
            <w:pPr>
              <w:pStyle w:val="Normal"/>
              <w:numPr>
                <w:ilvl w:val="0"/>
                <w:numId w:val="70"/>
              </w:numPr>
              <w:tabs>
                <w:tab w:val="clear" w:pos="720"/>
                <w:tab w:val="left" w:pos="226" w:leader="none"/>
              </w:tabs>
              <w:spacing w:lineRule="auto" w:line="233" w:before="65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przedstawia graficznie zależności między organizmami, zaznacza, który gatunek odnosi korzyści, a który – straty</w:t>
            </w:r>
          </w:p>
          <w:p>
            <w:pPr>
              <w:pStyle w:val="Normal"/>
              <w:numPr>
                <w:ilvl w:val="0"/>
                <w:numId w:val="70"/>
              </w:numPr>
              <w:tabs>
                <w:tab w:val="clear" w:pos="720"/>
                <w:tab w:val="left" w:pos="226" w:leader="none"/>
              </w:tabs>
              <w:spacing w:lineRule="auto" w:line="233" w:before="4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porównuje konkurencję wewnątrzgatunkową</w:t>
            </w:r>
          </w:p>
          <w:p>
            <w:pPr>
              <w:pStyle w:val="Normal"/>
              <w:spacing w:lineRule="auto" w:line="233" w:before="2" w:after="0"/>
              <w:ind w:left="225" w:right="0"/>
              <w:rPr>
                <w:rFonts w:ascii="Times New Roman" w:hAnsi="Times New Roman" w:cs="Times New Roman"/>
                <w:color w:val="231F20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z konkurencją</w:t>
            </w:r>
          </w:p>
          <w:p>
            <w:pPr>
              <w:pStyle w:val="Normal"/>
              <w:spacing w:lineRule="auto" w:line="233" w:before="2" w:after="0"/>
              <w:ind w:left="225" w:right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międzygatunkową</w:t>
            </w:r>
          </w:p>
          <w:p>
            <w:pPr>
              <w:pStyle w:val="TableParagraph"/>
              <w:spacing w:lineRule="exact" w:line="204"/>
              <w:ind w:hanging="0" w:left="221" w:right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8" w:type="dxa"/>
            <w:tcBorders>
              <w:top w:val="single" w:sz="8" w:space="0" w:color="FFFF0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>
            <w:pPr>
              <w:pStyle w:val="Normal"/>
              <w:numPr>
                <w:ilvl w:val="0"/>
                <w:numId w:val="71"/>
              </w:numPr>
              <w:tabs>
                <w:tab w:val="clear" w:pos="720"/>
                <w:tab w:val="left" w:pos="226" w:leader="none"/>
              </w:tabs>
              <w:spacing w:lineRule="auto" w:line="233" w:before="65" w:after="0"/>
              <w:ind w:hanging="170" w:left="225" w:right="100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wskazuje przyczyny i skutki konkurencji międzygatunkowej</w:t>
            </w:r>
          </w:p>
          <w:p>
            <w:pPr>
              <w:pStyle w:val="Normal"/>
              <w:spacing w:lineRule="exact" w:line="205"/>
              <w:ind w:left="225" w:right="10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i wewnątrzgatunkowej</w:t>
            </w:r>
          </w:p>
          <w:p>
            <w:pPr>
              <w:pStyle w:val="Normal"/>
              <w:numPr>
                <w:ilvl w:val="0"/>
                <w:numId w:val="71"/>
              </w:numPr>
              <w:tabs>
                <w:tab w:val="clear" w:pos="720"/>
                <w:tab w:val="left" w:pos="226" w:leader="none"/>
              </w:tabs>
              <w:spacing w:lineRule="auto" w:line="233" w:before="2" w:after="0"/>
              <w:ind w:hanging="170" w:left="225" w:right="10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wykazuje zależność między zasobami środowiska</w:t>
            </w:r>
          </w:p>
          <w:p>
            <w:pPr>
              <w:pStyle w:val="Normal"/>
              <w:spacing w:lineRule="auto" w:line="233" w:before="1" w:after="0"/>
              <w:ind w:left="225" w:right="10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a intensywnością konkurencji</w:t>
            </w:r>
          </w:p>
          <w:p>
            <w:pPr>
              <w:pStyle w:val="TableParagraph"/>
              <w:tabs>
                <w:tab w:val="clear" w:pos="720"/>
                <w:tab w:val="left" w:pos="222" w:leader="none"/>
              </w:tabs>
              <w:spacing w:lineRule="auto" w:line="233" w:before="3" w:after="0"/>
              <w:ind w:hanging="0" w:left="221" w:right="117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8" w:type="dxa"/>
            <w:tcBorders>
              <w:top w:val="single" w:sz="8" w:space="0" w:color="FFFF0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>
            <w:pPr>
              <w:pStyle w:val="Normal"/>
              <w:numPr>
                <w:ilvl w:val="0"/>
                <w:numId w:val="72"/>
              </w:numPr>
              <w:tabs>
                <w:tab w:val="clear" w:pos="720"/>
                <w:tab w:val="left" w:pos="226" w:leader="none"/>
              </w:tabs>
              <w:spacing w:lineRule="auto" w:line="233" w:before="65" w:after="0"/>
              <w:ind w:hanging="170" w:left="221" w:right="10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 xml:space="preserve">uzasadnia, wykorzystując wiedzę z ewolucjonizmu, </w:t>
              <w:br/>
              <w:t>że konkurencja jest czynnikiem doboru naturalnego</w:t>
            </w:r>
          </w:p>
          <w:p>
            <w:pPr>
              <w:pStyle w:val="TableParagraph"/>
              <w:tabs>
                <w:tab w:val="clear" w:pos="720"/>
                <w:tab w:val="left" w:pos="222" w:leader="none"/>
              </w:tabs>
              <w:spacing w:lineRule="auto" w:line="233" w:before="3" w:after="0"/>
              <w:ind w:hanging="0" w:left="221" w:right="497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</w:tr>
      <w:tr>
        <w:trPr>
          <w:trHeight w:val="3241" w:hRule="atLeast"/>
        </w:trPr>
        <w:tc>
          <w:tcPr>
            <w:tcW w:w="624" w:type="dxa"/>
            <w:vMerge w:val="continue"/>
            <w:tcBorders>
              <w:top w:val="single" w:sz="8" w:space="0" w:color="FFFF00"/>
              <w:left w:val="single" w:sz="6" w:space="0" w:color="C0C0C0"/>
              <w:bottom w:val="single" w:sz="4" w:space="0" w:color="BCBEC0"/>
              <w:right w:val="single" w:sz="6" w:space="0" w:color="C0C0C0"/>
            </w:tcBorders>
            <w:textDirection w:val="btLr"/>
          </w:tcPr>
          <w:p>
            <w:pPr>
              <w:pStyle w:val="TableParagraph"/>
              <w:snapToGrid w:val="false"/>
              <w:spacing w:before="9" w:after="0"/>
              <w:ind w:hanging="0" w:left="0" w:right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</w:r>
          </w:p>
        </w:tc>
        <w:tc>
          <w:tcPr>
            <w:tcW w:w="1781" w:type="dxa"/>
            <w:tcBorders>
              <w:top w:val="single" w:sz="8" w:space="0" w:color="FFFF00"/>
              <w:left w:val="single" w:sz="6" w:space="0" w:color="C0C0C0"/>
              <w:bottom w:val="single" w:sz="4" w:space="0" w:color="BCBEC0"/>
              <w:right w:val="single" w:sz="4" w:space="0" w:color="BCBEC0"/>
            </w:tcBorders>
          </w:tcPr>
          <w:p>
            <w:pPr>
              <w:pStyle w:val="Normal"/>
              <w:spacing w:lineRule="auto" w:line="233" w:before="65" w:after="0"/>
              <w:ind w:hanging="258" w:left="313" w:right="392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15. Drapieżnictwo. Roślinożerność</w:t>
            </w:r>
          </w:p>
          <w:p>
            <w:pPr>
              <w:pStyle w:val="TableParagraph"/>
              <w:spacing w:lineRule="auto" w:line="233" w:before="61" w:after="0"/>
              <w:ind w:hanging="258" w:left="306" w:right="235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8" w:type="dxa"/>
            <w:tcBorders>
              <w:top w:val="single" w:sz="8" w:space="0" w:color="FFFF0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>
            <w:pPr>
              <w:pStyle w:val="Normal"/>
              <w:numPr>
                <w:ilvl w:val="0"/>
                <w:numId w:val="73"/>
              </w:numPr>
              <w:tabs>
                <w:tab w:val="clear" w:pos="720"/>
                <w:tab w:val="left" w:pos="226" w:leader="none"/>
              </w:tabs>
              <w:spacing w:lineRule="auto" w:line="233" w:before="65" w:after="0"/>
              <w:ind w:hanging="170" w:left="218" w:right="10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wymienia przykłady roślinożerców</w:t>
            </w:r>
          </w:p>
          <w:p>
            <w:pPr>
              <w:pStyle w:val="Normal"/>
              <w:numPr>
                <w:ilvl w:val="0"/>
                <w:numId w:val="73"/>
              </w:numPr>
              <w:tabs>
                <w:tab w:val="clear" w:pos="720"/>
                <w:tab w:val="left" w:pos="226" w:leader="none"/>
              </w:tabs>
              <w:spacing w:lineRule="auto" w:line="233" w:before="2" w:after="0"/>
              <w:ind w:hanging="170" w:left="218" w:right="10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wskazuje przykłady drapieżników i ich ofiar</w:t>
            </w:r>
          </w:p>
          <w:p>
            <w:pPr>
              <w:pStyle w:val="Normal"/>
              <w:numPr>
                <w:ilvl w:val="0"/>
                <w:numId w:val="73"/>
              </w:numPr>
              <w:tabs>
                <w:tab w:val="clear" w:pos="720"/>
                <w:tab w:val="left" w:pos="226" w:leader="none"/>
              </w:tabs>
              <w:spacing w:lineRule="auto" w:line="233" w:before="1" w:after="0"/>
              <w:ind w:hanging="170" w:left="218" w:right="10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omawia przystosowania organizmów do drapieżnictwa</w:t>
            </w:r>
          </w:p>
          <w:p>
            <w:pPr>
              <w:pStyle w:val="Normal"/>
              <w:numPr>
                <w:ilvl w:val="0"/>
                <w:numId w:val="73"/>
              </w:numPr>
              <w:tabs>
                <w:tab w:val="clear" w:pos="720"/>
                <w:tab w:val="left" w:pos="226" w:leader="none"/>
              </w:tabs>
              <w:spacing w:lineRule="auto" w:line="233" w:before="3" w:after="0"/>
              <w:ind w:hanging="170" w:left="218" w:right="10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podaje przykłady roślin drapieżnych</w:t>
            </w:r>
          </w:p>
          <w:p>
            <w:pPr>
              <w:pStyle w:val="TableParagraph"/>
              <w:tabs>
                <w:tab w:val="clear" w:pos="720"/>
                <w:tab w:val="left" w:pos="219" w:leader="none"/>
              </w:tabs>
              <w:spacing w:lineRule="auto" w:line="233"/>
              <w:ind w:hanging="0" w:left="218" w:right="653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8" w:type="dxa"/>
            <w:tcBorders>
              <w:top w:val="single" w:sz="8" w:space="0" w:color="FFFF0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>
            <w:pPr>
              <w:pStyle w:val="Normal"/>
              <w:numPr>
                <w:ilvl w:val="0"/>
                <w:numId w:val="74"/>
              </w:numPr>
              <w:tabs>
                <w:tab w:val="clear" w:pos="720"/>
                <w:tab w:val="left" w:pos="226" w:leader="none"/>
              </w:tabs>
              <w:spacing w:lineRule="auto" w:line="233" w:before="65" w:after="0"/>
              <w:ind w:hanging="170" w:left="225" w:right="108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określa znaczenie roślinożerców w przyrodzie</w:t>
            </w:r>
          </w:p>
          <w:p>
            <w:pPr>
              <w:pStyle w:val="Normal"/>
              <w:numPr>
                <w:ilvl w:val="0"/>
                <w:numId w:val="74"/>
              </w:numPr>
              <w:tabs>
                <w:tab w:val="clear" w:pos="720"/>
                <w:tab w:val="left" w:pos="226" w:leader="none"/>
              </w:tabs>
              <w:spacing w:lineRule="auto" w:line="233" w:before="2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omawia adaptacje roślinożerców do zjadania pokarmu roślinnego</w:t>
            </w:r>
          </w:p>
          <w:p>
            <w:pPr>
              <w:pStyle w:val="Normal"/>
              <w:numPr>
                <w:ilvl w:val="0"/>
                <w:numId w:val="74"/>
              </w:numPr>
              <w:tabs>
                <w:tab w:val="clear" w:pos="720"/>
                <w:tab w:val="left" w:pos="226" w:leader="none"/>
              </w:tabs>
              <w:spacing w:lineRule="auto" w:line="233" w:before="2" w:after="0"/>
              <w:ind w:hanging="170" w:left="225" w:right="82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wyjaśnia na wybranych przykładach, na czym polega drapieżnictwo</w:t>
            </w:r>
          </w:p>
          <w:p>
            <w:pPr>
              <w:pStyle w:val="Normal"/>
              <w:numPr>
                <w:ilvl w:val="0"/>
                <w:numId w:val="74"/>
              </w:numPr>
              <w:tabs>
                <w:tab w:val="clear" w:pos="720"/>
                <w:tab w:val="left" w:pos="226" w:leader="none"/>
              </w:tabs>
              <w:spacing w:lineRule="auto" w:line="233" w:before="2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wymienia charakterystyczne cechy drapieżników i ich ofiar</w:t>
            </w:r>
          </w:p>
          <w:p>
            <w:pPr>
              <w:pStyle w:val="TableParagraph"/>
              <w:spacing w:lineRule="exact" w:line="204"/>
              <w:ind w:hanging="0" w:left="221" w:right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8" w:type="dxa"/>
            <w:tcBorders>
              <w:top w:val="single" w:sz="8" w:space="0" w:color="FFFF0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>
            <w:pPr>
              <w:pStyle w:val="Normal"/>
              <w:numPr>
                <w:ilvl w:val="0"/>
                <w:numId w:val="75"/>
              </w:numPr>
              <w:tabs>
                <w:tab w:val="clear" w:pos="720"/>
                <w:tab w:val="left" w:pos="226" w:leader="none"/>
                <w:tab w:val="left" w:pos="2168" w:leader="none"/>
              </w:tabs>
              <w:spacing w:lineRule="auto" w:line="233" w:before="65" w:after="0"/>
              <w:ind w:hanging="170" w:left="220" w:right="10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wyjaśnia, w jaki sposób rośliny i roślinożercy wzajemnie regulują swoją liczebność</w:t>
            </w:r>
          </w:p>
          <w:p>
            <w:pPr>
              <w:pStyle w:val="Normal"/>
              <w:numPr>
                <w:ilvl w:val="0"/>
                <w:numId w:val="75"/>
              </w:numPr>
              <w:tabs>
                <w:tab w:val="clear" w:pos="720"/>
                <w:tab w:val="left" w:pos="226" w:leader="none"/>
                <w:tab w:val="left" w:pos="2168" w:leader="none"/>
              </w:tabs>
              <w:spacing w:lineRule="auto" w:line="233" w:before="3" w:after="0"/>
              <w:ind w:hanging="170" w:left="220" w:right="10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omawia różne strategie polowań stosowanych przez drapieżniki</w:t>
            </w:r>
          </w:p>
          <w:p>
            <w:pPr>
              <w:pStyle w:val="Normal"/>
              <w:numPr>
                <w:ilvl w:val="0"/>
                <w:numId w:val="75"/>
              </w:numPr>
              <w:tabs>
                <w:tab w:val="clear" w:pos="720"/>
                <w:tab w:val="left" w:pos="226" w:leader="none"/>
                <w:tab w:val="left" w:pos="2168" w:leader="none"/>
              </w:tabs>
              <w:spacing w:lineRule="auto" w:line="233" w:before="3" w:after="0"/>
              <w:ind w:hanging="170" w:left="220" w:right="10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opisuje sposoby obrony organizmów przed drapieżnikami</w:t>
            </w:r>
          </w:p>
          <w:p>
            <w:pPr>
              <w:pStyle w:val="Normal"/>
              <w:numPr>
                <w:ilvl w:val="0"/>
                <w:numId w:val="75"/>
              </w:numPr>
              <w:tabs>
                <w:tab w:val="clear" w:pos="720"/>
                <w:tab w:val="left" w:pos="226" w:leader="none"/>
                <w:tab w:val="left" w:pos="2168" w:leader="none"/>
              </w:tabs>
              <w:spacing w:lineRule="auto" w:line="233" w:before="2" w:after="0"/>
              <w:ind w:hanging="170" w:left="220" w:right="10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wykazuje przystosowania rośliny drapieżnej do zdobywania pokarmu</w:t>
            </w:r>
          </w:p>
          <w:p>
            <w:pPr>
              <w:pStyle w:val="TableParagraph"/>
              <w:tabs>
                <w:tab w:val="clear" w:pos="720"/>
                <w:tab w:val="left" w:pos="221" w:leader="none"/>
              </w:tabs>
              <w:spacing w:lineRule="auto" w:line="233"/>
              <w:ind w:hanging="0" w:left="220" w:right="138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8" w:type="dxa"/>
            <w:tcBorders>
              <w:top w:val="single" w:sz="8" w:space="0" w:color="FFFF0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>
            <w:pPr>
              <w:pStyle w:val="Normal"/>
              <w:numPr>
                <w:ilvl w:val="0"/>
                <w:numId w:val="76"/>
              </w:numPr>
              <w:tabs>
                <w:tab w:val="clear" w:pos="720"/>
                <w:tab w:val="left" w:pos="226" w:leader="none"/>
              </w:tabs>
              <w:spacing w:lineRule="auto" w:line="233" w:before="65" w:after="0"/>
              <w:ind w:hanging="170" w:left="225" w:right="-42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ocenia znaczenie drapieżników i roślinożerców w środowisku</w:t>
            </w:r>
          </w:p>
          <w:p>
            <w:pPr>
              <w:pStyle w:val="Normal"/>
              <w:numPr>
                <w:ilvl w:val="0"/>
                <w:numId w:val="76"/>
              </w:numPr>
              <w:tabs>
                <w:tab w:val="clear" w:pos="720"/>
                <w:tab w:val="left" w:pos="226" w:leader="none"/>
              </w:tabs>
              <w:spacing w:lineRule="auto" w:line="233" w:before="1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wskazuje adaptacje drapieżników</w:t>
            </w:r>
          </w:p>
          <w:p>
            <w:pPr>
              <w:pStyle w:val="Normal"/>
              <w:spacing w:lineRule="auto" w:line="233" w:before="2" w:after="0"/>
              <w:ind w:left="225" w:right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 xml:space="preserve">i roślinożerców </w:t>
              <w:br/>
              <w:t>do zdobywania pokarmu</w:t>
            </w:r>
          </w:p>
          <w:p>
            <w:pPr>
              <w:pStyle w:val="Normal"/>
              <w:numPr>
                <w:ilvl w:val="0"/>
                <w:numId w:val="76"/>
              </w:numPr>
              <w:tabs>
                <w:tab w:val="clear" w:pos="720"/>
                <w:tab w:val="left" w:pos="226" w:leader="none"/>
              </w:tabs>
              <w:spacing w:lineRule="auto" w:line="233" w:before="1" w:after="0"/>
              <w:ind w:hanging="170" w:left="225" w:right="259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określa rolę drapieżników w przyrodzie jako</w:t>
            </w:r>
          </w:p>
          <w:p>
            <w:pPr>
              <w:pStyle w:val="Normal"/>
              <w:spacing w:lineRule="exact" w:line="204"/>
              <w:ind w:left="225" w:right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 xml:space="preserve">regulatorów liczebności </w:t>
              <w:br/>
              <w:t>ofiar</w:t>
            </w:r>
          </w:p>
          <w:p>
            <w:pPr>
              <w:pStyle w:val="Normal"/>
              <w:numPr>
                <w:ilvl w:val="0"/>
                <w:numId w:val="76"/>
              </w:numPr>
              <w:tabs>
                <w:tab w:val="clear" w:pos="720"/>
                <w:tab w:val="left" w:pos="226" w:leader="none"/>
              </w:tabs>
              <w:spacing w:lineRule="auto" w:line="233" w:before="2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charakteryzuje sposoby obrony roślin przed zjadaniem</w:t>
            </w:r>
          </w:p>
          <w:p>
            <w:pPr>
              <w:pStyle w:val="TableParagraph"/>
              <w:spacing w:lineRule="exact" w:line="204"/>
              <w:ind w:hanging="0" w:left="220" w:right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8" w:type="dxa"/>
            <w:tcBorders>
              <w:top w:val="single" w:sz="8" w:space="0" w:color="FFFF0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>
            <w:pPr>
              <w:pStyle w:val="Normal"/>
              <w:numPr>
                <w:ilvl w:val="0"/>
                <w:numId w:val="77"/>
              </w:numPr>
              <w:tabs>
                <w:tab w:val="clear" w:pos="720"/>
                <w:tab w:val="left" w:pos="226" w:leader="none"/>
              </w:tabs>
              <w:spacing w:lineRule="auto" w:line="233" w:before="65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wykazuje zależności między liczebnością populacji drapieżników a liczebnością populacji ich ofiar</w:t>
            </w:r>
          </w:p>
          <w:p>
            <w:pPr>
              <w:pStyle w:val="Normal"/>
              <w:numPr>
                <w:ilvl w:val="0"/>
                <w:numId w:val="77"/>
              </w:numPr>
              <w:tabs>
                <w:tab w:val="clear" w:pos="720"/>
                <w:tab w:val="left" w:pos="226" w:leader="none"/>
              </w:tabs>
              <w:spacing w:lineRule="auto" w:line="233" w:before="3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wyjaśnia przyczyny drapieżnictwa i wskazuje metody zdobywania pokarmu przez rośliny drapieżne</w:t>
            </w:r>
          </w:p>
          <w:p>
            <w:pPr>
              <w:pStyle w:val="Normal"/>
              <w:numPr>
                <w:ilvl w:val="0"/>
                <w:numId w:val="77"/>
              </w:numPr>
              <w:tabs>
                <w:tab w:val="clear" w:pos="720"/>
                <w:tab w:val="left" w:pos="226" w:leader="none"/>
              </w:tabs>
              <w:spacing w:lineRule="auto" w:line="233" w:before="4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wykazuje korzyści dla roślin płynące z roślinożerności</w:t>
            </w:r>
          </w:p>
          <w:p>
            <w:pPr>
              <w:pStyle w:val="Normal"/>
              <w:numPr>
                <w:ilvl w:val="0"/>
                <w:numId w:val="77"/>
              </w:numPr>
              <w:tabs>
                <w:tab w:val="clear" w:pos="720"/>
                <w:tab w:val="left" w:pos="226" w:leader="none"/>
              </w:tabs>
              <w:spacing w:lineRule="auto" w:line="233" w:before="2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 xml:space="preserve">przedstawia pozytywne </w:t>
              <w:br/>
              <w:t>i negatywne skutki roślinożerności</w:t>
            </w:r>
          </w:p>
          <w:p>
            <w:pPr>
              <w:pStyle w:val="TableParagraph"/>
              <w:tabs>
                <w:tab w:val="clear" w:pos="720"/>
                <w:tab w:val="left" w:pos="221" w:leader="none"/>
              </w:tabs>
              <w:spacing w:lineRule="auto" w:line="233"/>
              <w:ind w:hanging="0" w:left="220" w:right="5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</w:tr>
      <w:tr>
        <w:trPr>
          <w:trHeight w:val="2940" w:hRule="atLeast"/>
        </w:trPr>
        <w:tc>
          <w:tcPr>
            <w:tcW w:w="624" w:type="dxa"/>
            <w:vMerge w:val="continue"/>
            <w:tcBorders>
              <w:top w:val="single" w:sz="8" w:space="0" w:color="FFFF00"/>
              <w:left w:val="single" w:sz="6" w:space="0" w:color="C0C0C0"/>
              <w:bottom w:val="single" w:sz="4" w:space="0" w:color="BCBEC0"/>
              <w:right w:val="single" w:sz="6" w:space="0" w:color="C0C0C0"/>
            </w:tcBorders>
            <w:textDirection w:val="btLr"/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1781" w:type="dxa"/>
            <w:tcBorders>
              <w:top w:val="single" w:sz="4" w:space="0" w:color="BCBE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>
            <w:pPr>
              <w:pStyle w:val="Normal"/>
              <w:spacing w:before="62" w:after="0"/>
              <w:ind w:left="55" w:right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16. Pasożytnictwo</w:t>
            </w:r>
          </w:p>
          <w:p>
            <w:pPr>
              <w:pStyle w:val="TableParagraph"/>
              <w:spacing w:lineRule="auto" w:line="233" w:before="61" w:after="0"/>
              <w:ind w:hanging="258" w:left="309" w:right="141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6" w:space="0" w:color="C0C0C0"/>
              <w:bottom w:val="single" w:sz="6" w:space="0" w:color="C0C0C0"/>
              <w:right w:val="single" w:sz="4" w:space="0" w:color="BCBEC0"/>
            </w:tcBorders>
          </w:tcPr>
          <w:p>
            <w:pPr>
              <w:pStyle w:val="Normal"/>
              <w:numPr>
                <w:ilvl w:val="0"/>
                <w:numId w:val="78"/>
              </w:numPr>
              <w:tabs>
                <w:tab w:val="clear" w:pos="720"/>
                <w:tab w:val="left" w:pos="226" w:leader="none"/>
              </w:tabs>
              <w:spacing w:lineRule="auto" w:line="233" w:before="65" w:after="0"/>
              <w:ind w:hanging="170" w:left="221" w:right="-11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 xml:space="preserve">wymienia przykłady pasożytów zewnętrznych </w:t>
              <w:br/>
              <w:t>i wewnętrznych</w:t>
            </w:r>
          </w:p>
          <w:p>
            <w:pPr>
              <w:pStyle w:val="Normal"/>
              <w:numPr>
                <w:ilvl w:val="0"/>
                <w:numId w:val="78"/>
              </w:numPr>
              <w:tabs>
                <w:tab w:val="clear" w:pos="720"/>
                <w:tab w:val="left" w:pos="226" w:leader="none"/>
              </w:tabs>
              <w:spacing w:lineRule="auto" w:line="233" w:before="3" w:after="0"/>
              <w:ind w:hanging="170" w:left="221" w:right="-11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wylicza przykłady pasożytnictwa u roślin</w:t>
            </w:r>
          </w:p>
          <w:p>
            <w:pPr>
              <w:pStyle w:val="TableParagraph"/>
              <w:tabs>
                <w:tab w:val="clear" w:pos="720"/>
                <w:tab w:val="left" w:pos="222" w:leader="none"/>
              </w:tabs>
              <w:spacing w:lineRule="auto" w:line="233" w:before="3" w:after="0"/>
              <w:ind w:hanging="0" w:left="221" w:right="20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6" w:space="0" w:color="C0C0C0"/>
              <w:right w:val="single" w:sz="4" w:space="0" w:color="BCBEC0"/>
            </w:tcBorders>
          </w:tcPr>
          <w:p>
            <w:pPr>
              <w:pStyle w:val="Normal"/>
              <w:numPr>
                <w:ilvl w:val="0"/>
                <w:numId w:val="79"/>
              </w:numPr>
              <w:tabs>
                <w:tab w:val="clear" w:pos="720"/>
                <w:tab w:val="left" w:pos="225" w:leader="none"/>
              </w:tabs>
              <w:spacing w:lineRule="auto" w:line="233" w:before="65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wyjaśnia, na czym polega pasożytnictwo</w:t>
            </w:r>
          </w:p>
          <w:p>
            <w:pPr>
              <w:pStyle w:val="Normal"/>
              <w:numPr>
                <w:ilvl w:val="0"/>
                <w:numId w:val="79"/>
              </w:numPr>
              <w:tabs>
                <w:tab w:val="clear" w:pos="720"/>
                <w:tab w:val="left" w:pos="225" w:leader="none"/>
              </w:tabs>
              <w:spacing w:lineRule="auto" w:line="233" w:before="2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klasyfikuje pasożyty na zewnętrzne i wewnętrzne</w:t>
            </w:r>
          </w:p>
          <w:p>
            <w:pPr>
              <w:pStyle w:val="TableParagraph"/>
              <w:tabs>
                <w:tab w:val="clear" w:pos="720"/>
                <w:tab w:val="left" w:pos="222" w:leader="none"/>
              </w:tabs>
              <w:spacing w:lineRule="auto" w:line="233" w:before="2" w:after="0"/>
              <w:ind w:hanging="0" w:left="221" w:right="188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6" w:space="0" w:color="C0C0C0"/>
              <w:right w:val="single" w:sz="4" w:space="0" w:color="BCBEC0"/>
            </w:tcBorders>
          </w:tcPr>
          <w:p>
            <w:pPr>
              <w:pStyle w:val="Normal"/>
              <w:numPr>
                <w:ilvl w:val="0"/>
                <w:numId w:val="80"/>
              </w:numPr>
              <w:tabs>
                <w:tab w:val="clear" w:pos="720"/>
                <w:tab w:val="left" w:pos="225" w:leader="none"/>
              </w:tabs>
              <w:spacing w:lineRule="auto" w:line="233" w:before="65" w:after="0"/>
              <w:ind w:hanging="170" w:left="221" w:right="83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charakteryzuje przystosowania organizmów do pasożytniczego trybu życia</w:t>
            </w:r>
          </w:p>
          <w:p>
            <w:pPr>
              <w:pStyle w:val="Normal"/>
              <w:numPr>
                <w:ilvl w:val="0"/>
                <w:numId w:val="80"/>
              </w:numPr>
              <w:tabs>
                <w:tab w:val="clear" w:pos="720"/>
                <w:tab w:val="left" w:pos="225" w:leader="none"/>
              </w:tabs>
              <w:spacing w:lineRule="auto" w:line="233" w:before="3" w:after="0"/>
              <w:ind w:hanging="170" w:left="221" w:right="131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omawia pasożytnictwo u roślin</w:t>
            </w:r>
          </w:p>
          <w:p>
            <w:pPr>
              <w:pStyle w:val="TableParagraph"/>
              <w:tabs>
                <w:tab w:val="clear" w:pos="720"/>
                <w:tab w:val="left" w:pos="222" w:leader="none"/>
              </w:tabs>
              <w:spacing w:lineRule="auto" w:line="233"/>
              <w:ind w:hanging="0" w:left="221" w:right="184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6" w:space="0" w:color="C0C0C0"/>
              <w:right w:val="single" w:sz="4" w:space="0" w:color="BCBEC0"/>
            </w:tcBorders>
          </w:tcPr>
          <w:p>
            <w:pPr>
              <w:pStyle w:val="Normal"/>
              <w:numPr>
                <w:ilvl w:val="0"/>
                <w:numId w:val="81"/>
              </w:numPr>
              <w:tabs>
                <w:tab w:val="clear" w:pos="720"/>
                <w:tab w:val="left" w:pos="225" w:leader="none"/>
              </w:tabs>
              <w:spacing w:lineRule="auto" w:line="233" w:before="65" w:after="0"/>
              <w:ind w:hanging="170" w:left="224" w:right="117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ocenia znaczenie pasożytnictwa w przyrodzie</w:t>
            </w:r>
          </w:p>
          <w:p>
            <w:pPr>
              <w:pStyle w:val="Normal"/>
              <w:numPr>
                <w:ilvl w:val="0"/>
                <w:numId w:val="81"/>
              </w:numPr>
              <w:tabs>
                <w:tab w:val="clear" w:pos="720"/>
                <w:tab w:val="left" w:pos="225" w:leader="none"/>
              </w:tabs>
              <w:spacing w:lineRule="auto" w:line="233" w:before="2" w:after="0"/>
              <w:ind w:hanging="170" w:left="224" w:right="31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 xml:space="preserve">wskazuje przystosowania roślin </w:t>
              <w:br/>
              <w:t>do pasożytniczego trybu życia</w:t>
            </w:r>
          </w:p>
          <w:p>
            <w:pPr>
              <w:pStyle w:val="TableParagraph"/>
              <w:spacing w:lineRule="auto" w:line="233"/>
              <w:ind w:hanging="0" w:left="221" w:right="33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6" w:space="0" w:color="C0C0C0"/>
              <w:right w:val="single" w:sz="4" w:space="0" w:color="BCBEC0"/>
            </w:tcBorders>
          </w:tcPr>
          <w:p>
            <w:pPr>
              <w:pStyle w:val="Normal"/>
              <w:numPr>
                <w:ilvl w:val="0"/>
                <w:numId w:val="82"/>
              </w:numPr>
              <w:tabs>
                <w:tab w:val="clear" w:pos="720"/>
                <w:tab w:val="left" w:pos="225" w:leader="none"/>
              </w:tabs>
              <w:spacing w:lineRule="auto" w:line="233" w:before="65" w:after="0"/>
              <w:ind w:hanging="170" w:left="221" w:right="164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wyjaśnia znaczenie pasożytnictwa w regulacji zagęszczenia populacji ofiar</w:t>
            </w:r>
          </w:p>
          <w:p>
            <w:pPr>
              <w:pStyle w:val="TableParagraph"/>
              <w:tabs>
                <w:tab w:val="clear" w:pos="720"/>
                <w:tab w:val="left" w:pos="222" w:leader="none"/>
              </w:tabs>
              <w:spacing w:lineRule="auto" w:line="233"/>
              <w:ind w:hanging="0" w:left="221" w:right="392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</w:tr>
    </w:tbl>
    <w:p>
      <w:pPr>
        <w:sectPr>
          <w:footerReference w:type="even" r:id="rId17"/>
          <w:footerReference w:type="default" r:id="rId18"/>
          <w:footerReference w:type="first" r:id="rId19"/>
          <w:type w:val="nextPage"/>
          <w:pgSz w:orient="landscape" w:w="15600" w:h="11630"/>
          <w:pgMar w:left="740" w:right="880" w:gutter="0" w:header="0" w:top="840" w:footer="708" w:bottom="765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BodyText"/>
        <w:ind w:left="963" w:right="0"/>
        <w:rPr>
          <w:rFonts w:ascii="Times New Roman" w:hAnsi="Times New Roman" w:cs="Times New Roman"/>
          <w:i w:val="false"/>
          <w:sz w:val="17"/>
          <w:szCs w:val="17"/>
        </w:rPr>
      </w:pPr>
      <w:r>
        <w:rPr>
          <w:rFonts w:cs="Times New Roman" w:ascii="Times New Roman" w:hAnsi="Times New Roman"/>
          <w:i w:val="false"/>
          <w:sz w:val="17"/>
          <w:szCs w:val="17"/>
        </w:rPr>
      </w:r>
    </w:p>
    <w:p>
      <w:pPr>
        <w:pStyle w:val="BodyText"/>
        <w:rPr>
          <w:rFonts w:ascii="Times New Roman" w:hAnsi="Times New Roman" w:cs="Times New Roman"/>
          <w:b/>
          <w:i w:val="false"/>
          <w:sz w:val="17"/>
          <w:szCs w:val="17"/>
        </w:rPr>
      </w:pPr>
      <w:r>
        <w:rPr>
          <w:rFonts w:cs="Times New Roman" w:ascii="Times New Roman" w:hAnsi="Times New Roman"/>
          <w:b/>
          <w:i w:val="false"/>
          <w:sz w:val="17"/>
          <w:szCs w:val="17"/>
        </w:rPr>
      </w:r>
    </w:p>
    <w:p>
      <w:pPr>
        <w:pStyle w:val="BodyText"/>
        <w:spacing w:before="1" w:after="1"/>
        <w:rPr>
          <w:rFonts w:ascii="Times New Roman" w:hAnsi="Times New Roman" w:cs="Times New Roman"/>
          <w:b/>
          <w:i w:val="false"/>
          <w:sz w:val="17"/>
          <w:szCs w:val="17"/>
        </w:rPr>
      </w:pPr>
      <w:r>
        <w:rPr>
          <w:rFonts w:cs="Times New Roman" w:ascii="Times New Roman" w:hAnsi="Times New Roman"/>
          <w:b/>
          <w:i w:val="false"/>
          <w:sz w:val="17"/>
          <w:szCs w:val="17"/>
        </w:rPr>
      </w:r>
    </w:p>
    <w:tbl>
      <w:tblPr>
        <w:tblW w:w="13756" w:type="dxa"/>
        <w:jc w:val="left"/>
        <w:tblInd w:w="845" w:type="dxa"/>
        <w:tblLayout w:type="fixed"/>
        <w:tblCellMar>
          <w:top w:w="0" w:type="dxa"/>
          <w:left w:w="5" w:type="dxa"/>
          <w:bottom w:w="0" w:type="dxa"/>
          <w:right w:w="5" w:type="dxa"/>
        </w:tblCellMar>
      </w:tblPr>
      <w:tblGrid>
        <w:gridCol w:w="624"/>
        <w:gridCol w:w="1780"/>
        <w:gridCol w:w="2267"/>
        <w:gridCol w:w="2270"/>
        <w:gridCol w:w="2268"/>
        <w:gridCol w:w="2267"/>
        <w:gridCol w:w="2280"/>
      </w:tblGrid>
      <w:tr>
        <w:trPr>
          <w:trHeight w:val="400" w:hRule="atLeast"/>
        </w:trPr>
        <w:tc>
          <w:tcPr>
            <w:tcW w:w="624" w:type="dxa"/>
            <w:vMerge w:val="restart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</w:tcPr>
          <w:p>
            <w:pPr>
              <w:pStyle w:val="TableParagraph"/>
              <w:snapToGrid w:val="false"/>
              <w:spacing w:before="5" w:after="0"/>
              <w:ind w:hanging="0" w:left="0" w:right="0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  <w:highlight w:val="yellow"/>
              </w:rPr>
            </w:r>
          </w:p>
          <w:p>
            <w:pPr>
              <w:pStyle w:val="TableParagraph"/>
              <w:ind w:hanging="0" w:left="109" w:right="0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  <w:t>Dział</w:t>
            </w:r>
          </w:p>
        </w:tc>
        <w:tc>
          <w:tcPr>
            <w:tcW w:w="1780" w:type="dxa"/>
            <w:vMerge w:val="restart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</w:tcPr>
          <w:p>
            <w:pPr>
              <w:pStyle w:val="TableParagraph"/>
              <w:snapToGrid w:val="false"/>
              <w:spacing w:before="5" w:after="0"/>
              <w:ind w:hanging="0" w:left="0" w:right="0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  <w:highlight w:val="yellow"/>
              </w:rPr>
            </w:r>
          </w:p>
          <w:p>
            <w:pPr>
              <w:pStyle w:val="TableParagraph"/>
              <w:ind w:hanging="0" w:left="613" w:right="613"/>
              <w:jc w:val="center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  <w:t>Temat</w:t>
            </w:r>
          </w:p>
        </w:tc>
        <w:tc>
          <w:tcPr>
            <w:tcW w:w="11352" w:type="dxa"/>
            <w:gridSpan w:val="5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>
            <w:pPr>
              <w:pStyle w:val="TableParagraph"/>
              <w:spacing w:before="92" w:after="0"/>
              <w:ind w:hanging="0" w:left="4975" w:right="4975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  <w:t>Poziom wymagań</w:t>
            </w:r>
          </w:p>
        </w:tc>
      </w:tr>
      <w:tr>
        <w:trPr>
          <w:trHeight w:val="380" w:hRule="atLeast"/>
        </w:trPr>
        <w:tc>
          <w:tcPr>
            <w:tcW w:w="624" w:type="dxa"/>
            <w:vMerge w:val="continue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1780" w:type="dxa"/>
            <w:vMerge w:val="continue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7" w:type="dxa"/>
            <w:tcBorders>
              <w:top w:val="single" w:sz="4" w:space="0" w:color="BCBEC0"/>
              <w:left w:val="single" w:sz="4" w:space="0" w:color="BCBEC0"/>
              <w:bottom w:val="single" w:sz="8" w:space="0" w:color="FFFF00"/>
              <w:right w:val="single" w:sz="4" w:space="0" w:color="BCBEC0"/>
            </w:tcBorders>
          </w:tcPr>
          <w:p>
            <w:pPr>
              <w:pStyle w:val="TableParagraph"/>
              <w:spacing w:before="87" w:after="0"/>
              <w:ind w:hanging="0" w:left="334" w:right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  <w:t>ocena dopuszczająca</w:t>
            </w:r>
          </w:p>
        </w:tc>
        <w:tc>
          <w:tcPr>
            <w:tcW w:w="2270" w:type="dxa"/>
            <w:tcBorders>
              <w:top w:val="single" w:sz="4" w:space="0" w:color="BCBEC0"/>
              <w:left w:val="single" w:sz="4" w:space="0" w:color="BCBEC0"/>
              <w:bottom w:val="single" w:sz="8" w:space="0" w:color="FFFF00"/>
              <w:right w:val="single" w:sz="4" w:space="0" w:color="BCBEC0"/>
            </w:tcBorders>
          </w:tcPr>
          <w:p>
            <w:pPr>
              <w:pStyle w:val="TableParagraph"/>
              <w:spacing w:before="87" w:after="0"/>
              <w:ind w:hanging="0" w:left="418" w:right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  <w:t>ocena dostateczna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FFF00"/>
              <w:right w:val="single" w:sz="4" w:space="0" w:color="BCBEC0"/>
            </w:tcBorders>
          </w:tcPr>
          <w:p>
            <w:pPr>
              <w:pStyle w:val="TableParagraph"/>
              <w:spacing w:before="87" w:after="0"/>
              <w:ind w:hanging="0" w:left="656" w:right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  <w:t>ocena dobra</w:t>
            </w:r>
          </w:p>
        </w:tc>
        <w:tc>
          <w:tcPr>
            <w:tcW w:w="2267" w:type="dxa"/>
            <w:tcBorders>
              <w:top w:val="single" w:sz="4" w:space="0" w:color="BCBEC0"/>
              <w:left w:val="single" w:sz="4" w:space="0" w:color="BCBEC0"/>
              <w:bottom w:val="single" w:sz="8" w:space="0" w:color="FFFF00"/>
              <w:right w:val="single" w:sz="4" w:space="0" w:color="BCBEC0"/>
            </w:tcBorders>
          </w:tcPr>
          <w:p>
            <w:pPr>
              <w:pStyle w:val="TableParagraph"/>
              <w:spacing w:before="87" w:after="0"/>
              <w:ind w:hanging="0" w:left="365" w:right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  <w:t>ocena bardzo dobra</w:t>
            </w:r>
          </w:p>
        </w:tc>
        <w:tc>
          <w:tcPr>
            <w:tcW w:w="2280" w:type="dxa"/>
            <w:tcBorders>
              <w:top w:val="single" w:sz="4" w:space="0" w:color="BCBEC0"/>
              <w:left w:val="single" w:sz="4" w:space="0" w:color="BCBEC0"/>
              <w:bottom w:val="single" w:sz="8" w:space="0" w:color="FFFF00"/>
              <w:right w:val="single" w:sz="4" w:space="0" w:color="BCBEC0"/>
            </w:tcBorders>
          </w:tcPr>
          <w:p>
            <w:pPr>
              <w:pStyle w:val="TableParagraph"/>
              <w:spacing w:before="87" w:after="0"/>
              <w:ind w:hanging="0" w:left="576" w:right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  <w:t>ocena celująca</w:t>
            </w:r>
          </w:p>
        </w:tc>
      </w:tr>
      <w:tr>
        <w:trPr>
          <w:trHeight w:val="2552" w:hRule="atLeast"/>
        </w:trPr>
        <w:tc>
          <w:tcPr>
            <w:tcW w:w="624" w:type="dxa"/>
            <w:vMerge w:val="restart"/>
            <w:tcBorders>
              <w:top w:val="single" w:sz="8" w:space="0" w:color="FFFF00"/>
              <w:left w:val="single" w:sz="6" w:space="0" w:color="C0C0C0"/>
              <w:bottom w:val="single" w:sz="4" w:space="0" w:color="BCBEC0"/>
              <w:right w:val="single" w:sz="6" w:space="0" w:color="C0C0C0"/>
            </w:tcBorders>
            <w:textDirection w:val="btLr"/>
            <w:vAlign w:val="center"/>
          </w:tcPr>
          <w:p>
            <w:pPr>
              <w:pStyle w:val="TableParagraph"/>
              <w:spacing w:before="1" w:after="0"/>
              <w:ind w:hanging="0" w:left="3747" w:right="0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  <w:t>III. Ekologia i ochrona środowiska</w:t>
            </w:r>
          </w:p>
        </w:tc>
        <w:tc>
          <w:tcPr>
            <w:tcW w:w="1780" w:type="dxa"/>
            <w:tcBorders>
              <w:top w:val="single" w:sz="8" w:space="0" w:color="FFFF0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>
            <w:pPr>
              <w:pStyle w:val="Normal"/>
              <w:spacing w:lineRule="auto" w:line="233" w:before="70" w:after="0"/>
              <w:ind w:hanging="258" w:left="314" w:right="11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17. Nieantagonistyczne zależności między gatunkami</w:t>
            </w:r>
          </w:p>
          <w:p>
            <w:pPr>
              <w:pStyle w:val="TableParagraph"/>
              <w:spacing w:before="57" w:after="0"/>
              <w:ind w:hanging="170" w:left="51" w:right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7" w:type="dxa"/>
            <w:tcBorders>
              <w:top w:val="single" w:sz="8" w:space="0" w:color="FFFF0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>
            <w:pPr>
              <w:pStyle w:val="Normal"/>
              <w:numPr>
                <w:ilvl w:val="0"/>
                <w:numId w:val="83"/>
              </w:numPr>
              <w:tabs>
                <w:tab w:val="clear" w:pos="720"/>
                <w:tab w:val="left" w:pos="227" w:leader="none"/>
              </w:tabs>
              <w:spacing w:lineRule="auto" w:line="233" w:before="70" w:after="0"/>
              <w:ind w:hanging="170" w:left="221" w:right="54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wymienia nieantagonistyczne zależności międzygatunkowe</w:t>
            </w:r>
          </w:p>
          <w:p>
            <w:pPr>
              <w:pStyle w:val="Normal"/>
              <w:numPr>
                <w:ilvl w:val="0"/>
                <w:numId w:val="83"/>
              </w:numPr>
              <w:tabs>
                <w:tab w:val="clear" w:pos="720"/>
                <w:tab w:val="left" w:pos="227" w:leader="none"/>
              </w:tabs>
              <w:spacing w:lineRule="auto" w:line="233" w:before="2" w:after="0"/>
              <w:ind w:hanging="170" w:left="221" w:right="58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podaje przykłady organizmów, które łączy zależność nieantagonistyczna</w:t>
            </w:r>
          </w:p>
          <w:p>
            <w:pPr>
              <w:pStyle w:val="TableParagraph"/>
              <w:tabs>
                <w:tab w:val="clear" w:pos="720"/>
                <w:tab w:val="left" w:pos="222" w:leader="none"/>
              </w:tabs>
              <w:spacing w:lineRule="auto" w:line="233"/>
              <w:ind w:hanging="170" w:left="221" w:right="246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70" w:type="dxa"/>
            <w:tcBorders>
              <w:top w:val="single" w:sz="8" w:space="0" w:color="FFFF0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>
            <w:pPr>
              <w:pStyle w:val="Normal"/>
              <w:numPr>
                <w:ilvl w:val="0"/>
                <w:numId w:val="84"/>
              </w:numPr>
              <w:tabs>
                <w:tab w:val="clear" w:pos="720"/>
                <w:tab w:val="left" w:pos="227" w:leader="none"/>
              </w:tabs>
              <w:spacing w:lineRule="auto" w:line="233" w:before="70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określa warunki współpracy między gatunkami</w:t>
            </w:r>
          </w:p>
          <w:p>
            <w:pPr>
              <w:pStyle w:val="Normal"/>
              <w:numPr>
                <w:ilvl w:val="0"/>
                <w:numId w:val="84"/>
              </w:numPr>
              <w:tabs>
                <w:tab w:val="clear" w:pos="720"/>
                <w:tab w:val="left" w:pos="227" w:leader="none"/>
              </w:tabs>
              <w:spacing w:lineRule="exact" w:line="204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rozróżnia pojęcia</w:t>
            </w:r>
          </w:p>
          <w:p>
            <w:pPr>
              <w:pStyle w:val="Normal"/>
              <w:spacing w:lineRule="exact" w:line="204"/>
              <w:ind w:left="226" w:right="0"/>
              <w:rPr>
                <w:rFonts w:ascii="Times New Roman" w:hAnsi="Times New Roman" w:cs="Times New Roman"/>
                <w:i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i/>
                <w:color w:val="231F20"/>
                <w:sz w:val="17"/>
                <w:szCs w:val="17"/>
              </w:rPr>
              <w:t xml:space="preserve">komensalizm </w:t>
            </w: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 xml:space="preserve">i </w:t>
            </w:r>
            <w:r>
              <w:rPr>
                <w:rFonts w:cs="Times New Roman" w:ascii="Times New Roman" w:hAnsi="Times New Roman"/>
                <w:i/>
                <w:color w:val="231F20"/>
                <w:sz w:val="17"/>
                <w:szCs w:val="17"/>
              </w:rPr>
              <w:t>mutualizm</w:t>
            </w:r>
          </w:p>
          <w:p>
            <w:pPr>
              <w:pStyle w:val="Normal"/>
              <w:numPr>
                <w:ilvl w:val="0"/>
                <w:numId w:val="84"/>
              </w:numPr>
              <w:tabs>
                <w:tab w:val="clear" w:pos="720"/>
                <w:tab w:val="left" w:pos="227" w:leader="none"/>
              </w:tabs>
              <w:spacing w:lineRule="auto" w:line="233" w:before="2" w:after="0"/>
              <w:ind w:hanging="170" w:left="221" w:right="34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omawia budowę korzeni roślin motylkowych</w:t>
            </w:r>
          </w:p>
          <w:p>
            <w:pPr>
              <w:pStyle w:val="TableParagraph"/>
              <w:tabs>
                <w:tab w:val="clear" w:pos="720"/>
                <w:tab w:val="left" w:pos="222" w:leader="none"/>
              </w:tabs>
              <w:spacing w:lineRule="auto" w:line="233"/>
              <w:ind w:hanging="170" w:left="221" w:right="342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8" w:type="dxa"/>
            <w:tcBorders>
              <w:top w:val="single" w:sz="8" w:space="0" w:color="FFFF0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>
            <w:pPr>
              <w:pStyle w:val="Normal"/>
              <w:numPr>
                <w:ilvl w:val="0"/>
                <w:numId w:val="85"/>
              </w:numPr>
              <w:tabs>
                <w:tab w:val="clear" w:pos="720"/>
                <w:tab w:val="left" w:pos="227" w:leader="none"/>
              </w:tabs>
              <w:spacing w:lineRule="auto" w:line="233" w:before="70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omawia różnice między komensalizmem</w:t>
            </w:r>
          </w:p>
          <w:p>
            <w:pPr>
              <w:pStyle w:val="Normal"/>
              <w:spacing w:lineRule="exact" w:line="204"/>
              <w:ind w:left="226" w:right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a mutualizmem</w:t>
            </w:r>
          </w:p>
          <w:p>
            <w:pPr>
              <w:pStyle w:val="Normal"/>
              <w:numPr>
                <w:ilvl w:val="0"/>
                <w:numId w:val="85"/>
              </w:numPr>
              <w:tabs>
                <w:tab w:val="clear" w:pos="720"/>
                <w:tab w:val="left" w:pos="227" w:leader="none"/>
              </w:tabs>
              <w:spacing w:lineRule="auto" w:line="233" w:before="2" w:after="0"/>
              <w:ind w:hanging="170" w:left="220" w:right="219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charakteryzuje role grzyba i glonu w plesze porostu</w:t>
            </w:r>
          </w:p>
          <w:p>
            <w:pPr>
              <w:pStyle w:val="TableParagraph"/>
              <w:tabs>
                <w:tab w:val="clear" w:pos="720"/>
                <w:tab w:val="left" w:pos="221" w:leader="none"/>
              </w:tabs>
              <w:spacing w:lineRule="auto" w:line="233"/>
              <w:ind w:hanging="170" w:left="220" w:right="225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7" w:type="dxa"/>
            <w:tcBorders>
              <w:top w:val="single" w:sz="8" w:space="0" w:color="FFFF0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>
            <w:pPr>
              <w:pStyle w:val="Normal"/>
              <w:numPr>
                <w:ilvl w:val="0"/>
                <w:numId w:val="86"/>
              </w:numPr>
              <w:tabs>
                <w:tab w:val="clear" w:pos="720"/>
                <w:tab w:val="left" w:pos="227" w:leader="none"/>
              </w:tabs>
              <w:spacing w:lineRule="auto" w:line="233" w:before="70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określa warunki występowania nieantagonistycznych relacji między organizmami różnych gatunków</w:t>
            </w:r>
          </w:p>
          <w:p>
            <w:pPr>
              <w:pStyle w:val="Normal"/>
              <w:numPr>
                <w:ilvl w:val="0"/>
                <w:numId w:val="86"/>
              </w:numPr>
              <w:tabs>
                <w:tab w:val="clear" w:pos="720"/>
                <w:tab w:val="left" w:pos="227" w:leader="none"/>
              </w:tabs>
              <w:spacing w:lineRule="auto" w:line="233" w:before="4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 xml:space="preserve">charakteryzuje relacje między rośliną motylkową </w:t>
              <w:br/>
              <w:t>a bakteriami azotowymi</w:t>
            </w:r>
          </w:p>
          <w:p>
            <w:pPr>
              <w:pStyle w:val="TableParagraph"/>
              <w:spacing w:lineRule="exact" w:line="206"/>
              <w:ind w:hanging="170" w:left="220" w:right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80" w:type="dxa"/>
            <w:tcBorders>
              <w:top w:val="single" w:sz="8" w:space="0" w:color="FFFF0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>
            <w:pPr>
              <w:pStyle w:val="Normal"/>
              <w:numPr>
                <w:ilvl w:val="0"/>
                <w:numId w:val="87"/>
              </w:numPr>
              <w:tabs>
                <w:tab w:val="clear" w:pos="720"/>
                <w:tab w:val="left" w:pos="227" w:leader="none"/>
              </w:tabs>
              <w:spacing w:lineRule="auto" w:line="233" w:before="70" w:after="0"/>
              <w:ind w:hanging="170" w:left="226" w:right="251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ocenia znaczenie bakterii azotowych występujących w glebie</w:t>
            </w:r>
          </w:p>
          <w:p>
            <w:pPr>
              <w:pStyle w:val="Normal"/>
              <w:numPr>
                <w:ilvl w:val="0"/>
                <w:numId w:val="87"/>
              </w:numPr>
              <w:tabs>
                <w:tab w:val="clear" w:pos="720"/>
                <w:tab w:val="left" w:pos="227" w:leader="none"/>
              </w:tabs>
              <w:spacing w:lineRule="auto" w:line="233" w:before="2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wyjaśnia, jakie praktyczne znaczenie ma wiedza</w:t>
            </w:r>
            <w:r>
              <w:rPr>
                <w:rFonts w:cs="Times New Roman" w:ascii="Times New Roman" w:hAnsi="Times New Roman"/>
                <w:sz w:val="17"/>
                <w:szCs w:val="17"/>
              </w:rPr>
              <w:br/>
            </w: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o mikoryzie</w:t>
            </w:r>
          </w:p>
          <w:p>
            <w:pPr>
              <w:pStyle w:val="TableParagraph"/>
              <w:spacing w:lineRule="exact" w:line="204"/>
              <w:ind w:hanging="170" w:left="220" w:right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</w:tr>
      <w:tr>
        <w:trPr>
          <w:trHeight w:val="1960" w:hRule="atLeast"/>
        </w:trPr>
        <w:tc>
          <w:tcPr>
            <w:tcW w:w="624" w:type="dxa"/>
            <w:vMerge w:val="continue"/>
            <w:tcBorders>
              <w:top w:val="single" w:sz="8" w:space="0" w:color="FFFF00"/>
              <w:left w:val="single" w:sz="6" w:space="0" w:color="C0C0C0"/>
              <w:bottom w:val="single" w:sz="4" w:space="0" w:color="BCBEC0"/>
              <w:right w:val="single" w:sz="6" w:space="0" w:color="C0C0C0"/>
            </w:tcBorders>
            <w:textDirection w:val="btLr"/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1780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>
            <w:pPr>
              <w:pStyle w:val="Normal"/>
              <w:spacing w:lineRule="auto" w:line="233" w:before="65" w:after="0"/>
              <w:ind w:hanging="258" w:left="313" w:right="662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18. Czym jest ekosystem?</w:t>
            </w:r>
          </w:p>
          <w:p>
            <w:pPr>
              <w:pStyle w:val="TableParagraph"/>
              <w:spacing w:lineRule="exact" w:line="206"/>
              <w:ind w:hanging="0" w:left="308" w:right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>
            <w:pPr>
              <w:pStyle w:val="Normal"/>
              <w:numPr>
                <w:ilvl w:val="0"/>
                <w:numId w:val="88"/>
              </w:numPr>
              <w:tabs>
                <w:tab w:val="clear" w:pos="720"/>
                <w:tab w:val="left" w:pos="227" w:leader="none"/>
              </w:tabs>
              <w:spacing w:lineRule="auto" w:line="233" w:before="65" w:after="0"/>
              <w:ind w:hanging="170" w:left="220" w:right="458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wymienia przykładowe ekosystemy</w:t>
            </w:r>
          </w:p>
          <w:p>
            <w:pPr>
              <w:pStyle w:val="Normal"/>
              <w:tabs>
                <w:tab w:val="clear" w:pos="720"/>
                <w:tab w:val="left" w:pos="227" w:leader="none"/>
              </w:tabs>
              <w:spacing w:lineRule="auto" w:line="233" w:before="2" w:after="0"/>
              <w:ind w:left="220" w:right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70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>
            <w:pPr>
              <w:pStyle w:val="Normal"/>
              <w:numPr>
                <w:ilvl w:val="0"/>
                <w:numId w:val="89"/>
              </w:numPr>
              <w:tabs>
                <w:tab w:val="clear" w:pos="720"/>
                <w:tab w:val="left" w:pos="227" w:leader="none"/>
              </w:tabs>
              <w:spacing w:lineRule="auto" w:line="233" w:before="65" w:after="0"/>
              <w:ind w:hanging="170" w:left="220" w:right="16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wskazuje elementy biotopu i biocenozy wybranego ekosystemu</w:t>
            </w:r>
          </w:p>
          <w:p>
            <w:pPr>
              <w:pStyle w:val="Normal"/>
              <w:numPr>
                <w:ilvl w:val="0"/>
                <w:numId w:val="88"/>
              </w:numPr>
              <w:tabs>
                <w:tab w:val="clear" w:pos="720"/>
                <w:tab w:val="left" w:pos="227" w:leader="none"/>
              </w:tabs>
              <w:spacing w:lineRule="auto" w:line="233" w:before="2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przedstawia składniki biotopu i biocenozy</w:t>
            </w:r>
          </w:p>
          <w:p>
            <w:pPr>
              <w:pStyle w:val="Normal"/>
              <w:tabs>
                <w:tab w:val="clear" w:pos="720"/>
                <w:tab w:val="left" w:pos="227" w:leader="none"/>
              </w:tabs>
              <w:spacing w:lineRule="auto" w:line="233" w:before="2" w:after="0"/>
              <w:ind w:left="220" w:right="143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>
            <w:pPr>
              <w:pStyle w:val="Normal"/>
              <w:numPr>
                <w:ilvl w:val="0"/>
                <w:numId w:val="89"/>
              </w:numPr>
              <w:tabs>
                <w:tab w:val="clear" w:pos="720"/>
                <w:tab w:val="left" w:pos="227" w:leader="none"/>
              </w:tabs>
              <w:spacing w:lineRule="auto" w:line="233" w:before="2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 xml:space="preserve">wymienia przemiany </w:t>
              <w:br/>
              <w:t>w ekosystemach</w:t>
            </w:r>
          </w:p>
          <w:p>
            <w:pPr>
              <w:pStyle w:val="Normal"/>
              <w:numPr>
                <w:ilvl w:val="0"/>
                <w:numId w:val="89"/>
              </w:numPr>
              <w:tabs>
                <w:tab w:val="clear" w:pos="720"/>
                <w:tab w:val="left" w:pos="227" w:leader="none"/>
              </w:tabs>
              <w:spacing w:lineRule="auto" w:line="233" w:before="2" w:after="0"/>
              <w:ind w:hanging="170" w:left="220" w:right="143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omawia, do czego człowiek wykorzystuje ekosystemy</w:t>
            </w:r>
          </w:p>
          <w:p>
            <w:pPr>
              <w:pStyle w:val="TableParagraph"/>
              <w:spacing w:lineRule="auto" w:line="233" w:before="1" w:after="0"/>
              <w:ind w:hanging="0" w:left="220" w:right="102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>
            <w:pPr>
              <w:pStyle w:val="Normal"/>
              <w:numPr>
                <w:ilvl w:val="0"/>
                <w:numId w:val="90"/>
              </w:numPr>
              <w:tabs>
                <w:tab w:val="clear" w:pos="720"/>
                <w:tab w:val="left" w:pos="226" w:leader="none"/>
              </w:tabs>
              <w:spacing w:lineRule="auto" w:line="233" w:before="65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 xml:space="preserve">charakteryzuje różnicę między sukcesją pierwotną </w:t>
              <w:br/>
              <w:t>a wtórną*</w:t>
            </w:r>
          </w:p>
          <w:p>
            <w:pPr>
              <w:pStyle w:val="TableParagraph"/>
              <w:tabs>
                <w:tab w:val="clear" w:pos="720"/>
                <w:tab w:val="left" w:pos="221" w:leader="none"/>
              </w:tabs>
              <w:spacing w:lineRule="auto" w:line="233"/>
              <w:ind w:hanging="0" w:left="220" w:right="194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80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>
            <w:pPr>
              <w:pStyle w:val="Normal"/>
              <w:numPr>
                <w:ilvl w:val="0"/>
                <w:numId w:val="91"/>
              </w:numPr>
              <w:tabs>
                <w:tab w:val="clear" w:pos="720"/>
                <w:tab w:val="left" w:pos="226" w:leader="none"/>
              </w:tabs>
              <w:spacing w:lineRule="auto" w:line="233" w:before="65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wykazuje zależności między biotopem a biocenozą</w:t>
            </w:r>
          </w:p>
          <w:p>
            <w:pPr>
              <w:pStyle w:val="Normal"/>
              <w:numPr>
                <w:ilvl w:val="0"/>
                <w:numId w:val="91"/>
              </w:numPr>
              <w:tabs>
                <w:tab w:val="clear" w:pos="720"/>
                <w:tab w:val="left" w:pos="226" w:leader="none"/>
              </w:tabs>
              <w:spacing w:lineRule="auto" w:line="233" w:before="2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wyszukuje w terenie miejsce zachodzenia sukcesji wtórnej*</w:t>
            </w:r>
          </w:p>
          <w:p>
            <w:pPr>
              <w:pStyle w:val="TableParagraph"/>
              <w:tabs>
                <w:tab w:val="clear" w:pos="720"/>
                <w:tab w:val="left" w:pos="221" w:leader="none"/>
              </w:tabs>
              <w:spacing w:lineRule="auto" w:line="233" w:before="61" w:after="0"/>
              <w:ind w:hanging="0" w:left="220" w:right="203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</w:tr>
      <w:tr>
        <w:trPr>
          <w:trHeight w:val="1894" w:hRule="atLeast"/>
        </w:trPr>
        <w:tc>
          <w:tcPr>
            <w:tcW w:w="624" w:type="dxa"/>
            <w:vMerge w:val="continue"/>
            <w:tcBorders>
              <w:top w:val="single" w:sz="8" w:space="0" w:color="FFFF00"/>
              <w:left w:val="single" w:sz="6" w:space="0" w:color="C0C0C0"/>
              <w:bottom w:val="single" w:sz="4" w:space="0" w:color="BCBEC0"/>
              <w:right w:val="single" w:sz="6" w:space="0" w:color="C0C0C0"/>
            </w:tcBorders>
            <w:textDirection w:val="btLr"/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1780" w:type="dxa"/>
            <w:tcBorders>
              <w:top w:val="single" w:sz="4" w:space="0" w:color="BCBEC0"/>
              <w:left w:val="single" w:sz="6" w:space="0" w:color="C0C0C0"/>
              <w:bottom w:val="single" w:sz="4" w:space="0" w:color="BCBEC0"/>
              <w:right w:val="single" w:sz="4" w:space="0" w:color="BCBEC0"/>
            </w:tcBorders>
          </w:tcPr>
          <w:p>
            <w:pPr>
              <w:pStyle w:val="Normal"/>
              <w:spacing w:lineRule="auto" w:line="233" w:before="65" w:after="0"/>
              <w:ind w:hanging="258" w:left="313" w:right="613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19. Zależności pokarmowe</w:t>
            </w:r>
          </w:p>
          <w:p>
            <w:pPr>
              <w:pStyle w:val="TableParagraph"/>
              <w:spacing w:lineRule="auto" w:line="233" w:before="61" w:after="0"/>
              <w:ind w:hanging="258" w:left="305" w:right="239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>
            <w:pPr>
              <w:pStyle w:val="Normal"/>
              <w:numPr>
                <w:ilvl w:val="0"/>
                <w:numId w:val="92"/>
              </w:numPr>
              <w:tabs>
                <w:tab w:val="clear" w:pos="720"/>
                <w:tab w:val="left" w:pos="226" w:leader="none"/>
              </w:tabs>
              <w:spacing w:lineRule="auto" w:line="233" w:before="65" w:after="0"/>
              <w:ind w:hanging="170" w:left="225" w:right="403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wymienia nazwy ogniw łańcucha pokarmowego</w:t>
            </w:r>
          </w:p>
          <w:p>
            <w:pPr>
              <w:pStyle w:val="Normal"/>
              <w:numPr>
                <w:ilvl w:val="0"/>
                <w:numId w:val="92"/>
              </w:numPr>
              <w:tabs>
                <w:tab w:val="clear" w:pos="720"/>
                <w:tab w:val="left" w:pos="226" w:leader="none"/>
              </w:tabs>
              <w:spacing w:lineRule="auto" w:line="233" w:before="2" w:after="0"/>
              <w:ind w:hanging="170" w:left="225" w:right="238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przyporządkowuje znane organizmy poszczególnym ogniwom łańcucha pokarmowego</w:t>
            </w:r>
          </w:p>
          <w:p>
            <w:pPr>
              <w:pStyle w:val="Normal"/>
              <w:numPr>
                <w:ilvl w:val="0"/>
                <w:numId w:val="92"/>
              </w:numPr>
              <w:tabs>
                <w:tab w:val="clear" w:pos="720"/>
                <w:tab w:val="left" w:pos="226" w:leader="none"/>
              </w:tabs>
              <w:spacing w:lineRule="auto" w:line="233" w:before="3" w:after="0"/>
              <w:ind w:hanging="170" w:left="225" w:right="113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 xml:space="preserve">rysuje schematy prostych łańcuchów pokarmowych </w:t>
              <w:br/>
              <w:t>w wybranych ekosystemach</w:t>
            </w:r>
          </w:p>
          <w:p>
            <w:pPr>
              <w:pStyle w:val="TableParagraph"/>
              <w:spacing w:lineRule="exact" w:line="204"/>
              <w:ind w:hanging="0" w:left="220" w:right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70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>
            <w:pPr>
              <w:pStyle w:val="Normal"/>
              <w:numPr>
                <w:ilvl w:val="0"/>
                <w:numId w:val="93"/>
              </w:numPr>
              <w:tabs>
                <w:tab w:val="clear" w:pos="720"/>
                <w:tab w:val="left" w:pos="226" w:leader="none"/>
              </w:tabs>
              <w:spacing w:lineRule="auto" w:line="233" w:before="65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wyjaśnia przyczyny istnienia łańcuchów pokarmowych</w:t>
            </w:r>
          </w:p>
          <w:p>
            <w:pPr>
              <w:pStyle w:val="Normal"/>
              <w:numPr>
                <w:ilvl w:val="0"/>
                <w:numId w:val="93"/>
              </w:numPr>
              <w:tabs>
                <w:tab w:val="clear" w:pos="720"/>
                <w:tab w:val="left" w:pos="226" w:leader="none"/>
              </w:tabs>
              <w:spacing w:lineRule="auto" w:line="233" w:before="2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 xml:space="preserve">wskazuje różnice między producentami </w:t>
              <w:br/>
              <w:t>a konsumentami</w:t>
            </w:r>
          </w:p>
          <w:p>
            <w:pPr>
              <w:pStyle w:val="Normal"/>
              <w:numPr>
                <w:ilvl w:val="0"/>
                <w:numId w:val="93"/>
              </w:numPr>
              <w:tabs>
                <w:tab w:val="clear" w:pos="720"/>
                <w:tab w:val="left" w:pos="226" w:leader="none"/>
              </w:tabs>
              <w:spacing w:lineRule="auto" w:line="233" w:before="2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rysuje schemat prostej sieci pokarmowej</w:t>
            </w:r>
          </w:p>
          <w:p>
            <w:pPr>
              <w:pStyle w:val="TableParagraph"/>
              <w:spacing w:lineRule="auto" w:line="233"/>
              <w:ind w:hanging="0" w:left="219" w:right="241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>
            <w:pPr>
              <w:pStyle w:val="Normal"/>
              <w:numPr>
                <w:ilvl w:val="0"/>
                <w:numId w:val="94"/>
              </w:numPr>
              <w:tabs>
                <w:tab w:val="clear" w:pos="720"/>
                <w:tab w:val="left" w:pos="226" w:leader="none"/>
              </w:tabs>
              <w:spacing w:lineRule="auto" w:line="233" w:before="65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 xml:space="preserve">analizuje wybrane powiązania pokarmowe </w:t>
              <w:br/>
              <w:t>we wskazanym ekosystemie</w:t>
            </w:r>
          </w:p>
          <w:p>
            <w:pPr>
              <w:pStyle w:val="Normal"/>
              <w:numPr>
                <w:ilvl w:val="0"/>
                <w:numId w:val="94"/>
              </w:numPr>
              <w:tabs>
                <w:tab w:val="clear" w:pos="720"/>
                <w:tab w:val="left" w:pos="226" w:leader="none"/>
              </w:tabs>
              <w:spacing w:lineRule="auto" w:line="233" w:before="2" w:after="0"/>
              <w:ind w:hanging="170" w:left="225" w:right="403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charakteryzuje role poszczególnych ogniw łańcucha pokarmowego</w:t>
            </w:r>
          </w:p>
          <w:p>
            <w:pPr>
              <w:pStyle w:val="TableParagraph"/>
              <w:spacing w:lineRule="auto" w:line="233" w:before="1" w:after="0"/>
              <w:ind w:hanging="0" w:left="219" w:right="113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>
            <w:pPr>
              <w:pStyle w:val="Normal"/>
              <w:numPr>
                <w:ilvl w:val="0"/>
                <w:numId w:val="95"/>
              </w:numPr>
              <w:tabs>
                <w:tab w:val="clear" w:pos="720"/>
                <w:tab w:val="left" w:pos="226" w:leader="none"/>
              </w:tabs>
              <w:spacing w:lineRule="auto" w:line="233" w:before="2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omawia czynniki, które zakłócają równowagę ekosystemu</w:t>
            </w:r>
          </w:p>
          <w:p>
            <w:pPr>
              <w:pStyle w:val="TableParagraph"/>
              <w:tabs>
                <w:tab w:val="clear" w:pos="720"/>
                <w:tab w:val="left" w:pos="220" w:leader="none"/>
              </w:tabs>
              <w:spacing w:lineRule="auto" w:line="233"/>
              <w:ind w:hanging="0" w:left="219" w:right="302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80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>
            <w:pPr>
              <w:pStyle w:val="Normal"/>
              <w:numPr>
                <w:ilvl w:val="0"/>
                <w:numId w:val="96"/>
              </w:numPr>
              <w:tabs>
                <w:tab w:val="clear" w:pos="720"/>
                <w:tab w:val="left" w:pos="226" w:leader="none"/>
              </w:tabs>
              <w:spacing w:lineRule="auto" w:line="233" w:before="65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 xml:space="preserve">przewiduje skutki, jakie </w:t>
              <w:br/>
              <w:t>dla ekosystemu miałoby wyginięcie określonego ogniwa we wskazanym łańcuchu pokarmowym</w:t>
            </w:r>
          </w:p>
          <w:p>
            <w:pPr>
              <w:pStyle w:val="Normal"/>
              <w:numPr>
                <w:ilvl w:val="0"/>
                <w:numId w:val="96"/>
              </w:numPr>
              <w:tabs>
                <w:tab w:val="clear" w:pos="720"/>
                <w:tab w:val="left" w:pos="226" w:leader="none"/>
              </w:tabs>
              <w:spacing w:lineRule="auto" w:line="233" w:before="4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interpretuje, na czym polega równowaga dynamiczna ekosystemu</w:t>
            </w:r>
          </w:p>
          <w:p>
            <w:pPr>
              <w:pStyle w:val="TableParagraph"/>
              <w:spacing w:lineRule="exact" w:line="204"/>
              <w:ind w:hanging="0" w:left="219" w:right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</w:tr>
      <w:tr>
        <w:trPr>
          <w:trHeight w:val="2245" w:hRule="atLeast"/>
        </w:trPr>
        <w:tc>
          <w:tcPr>
            <w:tcW w:w="624" w:type="dxa"/>
            <w:vMerge w:val="continue"/>
            <w:tcBorders>
              <w:top w:val="single" w:sz="8" w:space="0" w:color="FFFF00"/>
              <w:left w:val="single" w:sz="6" w:space="0" w:color="C0C0C0"/>
              <w:bottom w:val="single" w:sz="4" w:space="0" w:color="BCBEC0"/>
              <w:right w:val="single" w:sz="6" w:space="0" w:color="C0C0C0"/>
            </w:tcBorders>
            <w:textDirection w:val="btLr"/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1780" w:type="dxa"/>
            <w:tcBorders>
              <w:top w:val="single" w:sz="4" w:space="0" w:color="BCBEC0"/>
              <w:left w:val="single" w:sz="4" w:space="0" w:color="BCBEC0"/>
              <w:bottom w:val="single" w:sz="6" w:space="0" w:color="C0C0C0"/>
              <w:right w:val="single" w:sz="4" w:space="0" w:color="BCBEC0"/>
            </w:tcBorders>
          </w:tcPr>
          <w:p>
            <w:pPr>
              <w:pStyle w:val="Normal"/>
              <w:spacing w:lineRule="auto" w:line="233" w:before="65" w:after="0"/>
              <w:ind w:hanging="251" w:left="305" w:right="296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20. Materia i energia w ekosystemie</w:t>
            </w:r>
          </w:p>
          <w:p>
            <w:pPr>
              <w:pStyle w:val="TableParagraph"/>
              <w:spacing w:before="57" w:after="0"/>
              <w:ind w:hanging="0" w:left="49" w:right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7" w:type="dxa"/>
            <w:tcBorders>
              <w:top w:val="single" w:sz="4" w:space="0" w:color="BCBEC0"/>
              <w:left w:val="single" w:sz="4" w:space="0" w:color="BCBEC0"/>
              <w:bottom w:val="single" w:sz="6" w:space="0" w:color="C0C0C0"/>
              <w:right w:val="single" w:sz="4" w:space="0" w:color="BCBEC0"/>
            </w:tcBorders>
          </w:tcPr>
          <w:p>
            <w:pPr>
              <w:pStyle w:val="Normal"/>
              <w:numPr>
                <w:ilvl w:val="0"/>
                <w:numId w:val="97"/>
              </w:numPr>
              <w:tabs>
                <w:tab w:val="clear" w:pos="720"/>
                <w:tab w:val="left" w:pos="226" w:leader="none"/>
              </w:tabs>
              <w:spacing w:lineRule="auto" w:line="233" w:before="65" w:after="0"/>
              <w:ind w:hanging="170" w:left="219" w:right="555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mawia na podstawie ilustracji piramidę ekologiczną</w:t>
            </w:r>
          </w:p>
          <w:p>
            <w:pPr>
              <w:pStyle w:val="TableParagraph"/>
              <w:tabs>
                <w:tab w:val="clear" w:pos="720"/>
                <w:tab w:val="left" w:pos="220" w:leader="none"/>
              </w:tabs>
              <w:spacing w:lineRule="auto" w:line="233"/>
              <w:ind w:hanging="0" w:left="219" w:right="311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70" w:type="dxa"/>
            <w:tcBorders>
              <w:top w:val="single" w:sz="4" w:space="0" w:color="BCBEC0"/>
              <w:left w:val="single" w:sz="4" w:space="0" w:color="BCBEC0"/>
              <w:bottom w:val="single" w:sz="6" w:space="0" w:color="C0C0C0"/>
              <w:right w:val="single" w:sz="4" w:space="0" w:color="BCBEC0"/>
            </w:tcBorders>
          </w:tcPr>
          <w:p>
            <w:pPr>
              <w:pStyle w:val="Normal"/>
              <w:numPr>
                <w:ilvl w:val="0"/>
                <w:numId w:val="98"/>
              </w:numPr>
              <w:tabs>
                <w:tab w:val="clear" w:pos="720"/>
                <w:tab w:val="left" w:pos="226" w:leader="none"/>
              </w:tabs>
              <w:spacing w:lineRule="auto" w:line="233" w:before="65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 xml:space="preserve">wykazuje, że materia krąży </w:t>
              <w:br/>
              <w:t>w ekosystemie</w:t>
            </w:r>
          </w:p>
          <w:p>
            <w:pPr>
              <w:pStyle w:val="Normal"/>
              <w:numPr>
                <w:ilvl w:val="0"/>
                <w:numId w:val="98"/>
              </w:numPr>
              <w:tabs>
                <w:tab w:val="clear" w:pos="720"/>
                <w:tab w:val="left" w:pos="226" w:leader="none"/>
              </w:tabs>
              <w:spacing w:lineRule="auto" w:line="233" w:before="2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 xml:space="preserve">omawia na podstawie ilustracji obieg węgla </w:t>
              <w:br/>
              <w:t>w ekosystemie*</w:t>
            </w:r>
          </w:p>
          <w:p>
            <w:pPr>
              <w:pStyle w:val="TableParagraph"/>
              <w:tabs>
                <w:tab w:val="clear" w:pos="720"/>
                <w:tab w:val="left" w:pos="220" w:leader="none"/>
              </w:tabs>
              <w:spacing w:lineRule="auto" w:line="233"/>
              <w:ind w:hanging="0" w:left="219" w:right="596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6" w:space="0" w:color="C0C0C0"/>
              <w:right w:val="single" w:sz="4" w:space="0" w:color="BCBEC0"/>
            </w:tcBorders>
          </w:tcPr>
          <w:p>
            <w:pPr>
              <w:pStyle w:val="Normal"/>
              <w:numPr>
                <w:ilvl w:val="0"/>
                <w:numId w:val="99"/>
              </w:numPr>
              <w:tabs>
                <w:tab w:val="clear" w:pos="720"/>
                <w:tab w:val="left" w:pos="225" w:leader="none"/>
              </w:tabs>
              <w:spacing w:lineRule="auto" w:line="233" w:before="65" w:after="0"/>
              <w:ind w:hanging="170" w:left="219" w:right="123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wyjaśnia, że energia przepływa przez ekosystem</w:t>
            </w:r>
          </w:p>
          <w:p>
            <w:pPr>
              <w:pStyle w:val="Normal"/>
              <w:numPr>
                <w:ilvl w:val="0"/>
                <w:numId w:val="99"/>
              </w:numPr>
              <w:tabs>
                <w:tab w:val="clear" w:pos="720"/>
                <w:tab w:val="left" w:pos="225" w:leader="none"/>
              </w:tabs>
              <w:spacing w:lineRule="auto" w:line="233" w:before="2" w:after="0"/>
              <w:ind w:hanging="170" w:left="219" w:right="58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wykazuje rolę producentów, konsumentów i destruentów w krążeniu materii</w:t>
            </w:r>
          </w:p>
          <w:p>
            <w:pPr>
              <w:pStyle w:val="TableParagraph"/>
              <w:tabs>
                <w:tab w:val="clear" w:pos="720"/>
                <w:tab w:val="left" w:pos="220" w:leader="none"/>
              </w:tabs>
              <w:spacing w:lineRule="auto" w:line="233" w:before="61" w:after="0"/>
              <w:ind w:hanging="0" w:left="219" w:right="74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7" w:type="dxa"/>
            <w:tcBorders>
              <w:top w:val="single" w:sz="4" w:space="0" w:color="BCBEC0"/>
              <w:left w:val="single" w:sz="4" w:space="0" w:color="BCBEC0"/>
              <w:bottom w:val="single" w:sz="6" w:space="0" w:color="C0C0C0"/>
              <w:right w:val="single" w:sz="4" w:space="0" w:color="BCBEC0"/>
            </w:tcBorders>
          </w:tcPr>
          <w:p>
            <w:pPr>
              <w:pStyle w:val="Normal"/>
              <w:numPr>
                <w:ilvl w:val="0"/>
                <w:numId w:val="100"/>
              </w:numPr>
              <w:tabs>
                <w:tab w:val="clear" w:pos="720"/>
                <w:tab w:val="left" w:pos="225" w:leader="none"/>
              </w:tabs>
              <w:spacing w:lineRule="auto" w:line="233"/>
              <w:ind w:hanging="170" w:left="221" w:right="358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interpretuje zależności między poziomem pokarmowym a biomasą i liczebnością populacji</w:t>
            </w:r>
          </w:p>
          <w:p>
            <w:pPr>
              <w:pStyle w:val="Normal"/>
              <w:numPr>
                <w:ilvl w:val="0"/>
                <w:numId w:val="100"/>
              </w:numPr>
              <w:tabs>
                <w:tab w:val="clear" w:pos="720"/>
                <w:tab w:val="left" w:pos="225" w:leader="none"/>
              </w:tabs>
              <w:spacing w:lineRule="auto" w:line="233" w:before="3" w:after="0"/>
              <w:ind w:hanging="170" w:left="219" w:right="363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analizuje informacje przedstawione w formie piramidy ekologicznej</w:t>
            </w:r>
          </w:p>
          <w:p>
            <w:pPr>
              <w:pStyle w:val="TableParagraph"/>
              <w:tabs>
                <w:tab w:val="clear" w:pos="720"/>
                <w:tab w:val="left" w:pos="220" w:leader="none"/>
              </w:tabs>
              <w:spacing w:lineRule="auto" w:line="233" w:before="61" w:after="0"/>
              <w:ind w:hanging="0" w:left="219" w:right="471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80" w:type="dxa"/>
            <w:tcBorders>
              <w:top w:val="single" w:sz="4" w:space="0" w:color="BCBEC0"/>
              <w:left w:val="single" w:sz="4" w:space="0" w:color="BCBEC0"/>
              <w:bottom w:val="single" w:sz="6" w:space="0" w:color="C0C0C0"/>
              <w:right w:val="single" w:sz="4" w:space="0" w:color="BCBEC0"/>
            </w:tcBorders>
          </w:tcPr>
          <w:p>
            <w:pPr>
              <w:pStyle w:val="Normal"/>
              <w:numPr>
                <w:ilvl w:val="0"/>
                <w:numId w:val="101"/>
              </w:numPr>
              <w:tabs>
                <w:tab w:val="clear" w:pos="720"/>
                <w:tab w:val="left" w:pos="225" w:leader="none"/>
              </w:tabs>
              <w:spacing w:lineRule="auto" w:line="233" w:before="65" w:after="0"/>
              <w:ind w:hanging="170" w:left="224" w:right="92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analizuje przyczyny zaburzeń w krążeniu materii w ekosystemach</w:t>
            </w:r>
          </w:p>
          <w:p>
            <w:pPr>
              <w:pStyle w:val="Normal"/>
              <w:numPr>
                <w:ilvl w:val="0"/>
                <w:numId w:val="101"/>
              </w:numPr>
              <w:tabs>
                <w:tab w:val="clear" w:pos="720"/>
                <w:tab w:val="left" w:pos="225" w:leader="none"/>
              </w:tabs>
              <w:spacing w:lineRule="exact" w:line="205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uzasadnia spadek energii</w:t>
            </w:r>
          </w:p>
          <w:p>
            <w:pPr>
              <w:pStyle w:val="Normal"/>
              <w:spacing w:lineRule="auto" w:line="233" w:before="2" w:after="0"/>
              <w:ind w:left="224" w:right="11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 ekosystemie na kolejnych poziomach troficznych</w:t>
            </w:r>
          </w:p>
          <w:p>
            <w:pPr>
              <w:pStyle w:val="TableParagraph"/>
              <w:tabs>
                <w:tab w:val="clear" w:pos="720"/>
                <w:tab w:val="left" w:pos="220" w:leader="none"/>
              </w:tabs>
              <w:spacing w:lineRule="auto" w:line="233" w:before="61" w:after="0"/>
              <w:ind w:hanging="0" w:left="219" w:right="66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</w:tr>
    </w:tbl>
    <w:p>
      <w:pPr>
        <w:sectPr>
          <w:footerReference w:type="even" r:id="rId20"/>
          <w:footerReference w:type="default" r:id="rId21"/>
          <w:footerReference w:type="first" r:id="rId22"/>
          <w:type w:val="nextPage"/>
          <w:pgSz w:orient="landscape" w:w="15600" w:h="11630"/>
          <w:pgMar w:left="0" w:right="880" w:gutter="0" w:header="0" w:top="0" w:footer="708" w:bottom="765"/>
          <w:pgNumType w:fmt="decimal"/>
          <w:formProt w:val="false"/>
          <w:textDirection w:val="lrTb"/>
          <w:docGrid w:type="default" w:linePitch="360" w:charSpace="0"/>
        </w:sectPr>
      </w:pPr>
    </w:p>
    <w:tbl>
      <w:tblPr>
        <w:tblW w:w="13745" w:type="dxa"/>
        <w:jc w:val="left"/>
        <w:tblInd w:w="851" w:type="dxa"/>
        <w:tblLayout w:type="fixed"/>
        <w:tblCellMar>
          <w:top w:w="0" w:type="dxa"/>
          <w:left w:w="5" w:type="dxa"/>
          <w:bottom w:w="0" w:type="dxa"/>
          <w:right w:w="5" w:type="dxa"/>
        </w:tblCellMar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>
        <w:trPr>
          <w:trHeight w:val="400" w:hRule="atLeast"/>
        </w:trPr>
        <w:tc>
          <w:tcPr>
            <w:tcW w:w="624" w:type="dxa"/>
            <w:vMerge w:val="restart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</w:tcPr>
          <w:p>
            <w:pPr>
              <w:pStyle w:val="TableParagraph"/>
              <w:snapToGrid w:val="false"/>
              <w:spacing w:before="5" w:after="0"/>
              <w:ind w:hanging="0" w:left="0" w:right="0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  <w:highlight w:val="yellow"/>
              </w:rPr>
            </w:r>
          </w:p>
          <w:p>
            <w:pPr>
              <w:pStyle w:val="TableParagraph"/>
              <w:ind w:hanging="0" w:left="109" w:right="0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</w:tcPr>
          <w:p>
            <w:pPr>
              <w:pStyle w:val="TableParagraph"/>
              <w:snapToGrid w:val="false"/>
              <w:spacing w:before="5" w:after="0"/>
              <w:ind w:hanging="0" w:left="0" w:right="0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  <w:highlight w:val="yellow"/>
              </w:rPr>
            </w:r>
          </w:p>
          <w:p>
            <w:pPr>
              <w:pStyle w:val="TableParagraph"/>
              <w:ind w:hanging="0" w:left="613" w:right="613"/>
              <w:jc w:val="center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  <w:t>Temat</w:t>
            </w:r>
          </w:p>
        </w:tc>
        <w:tc>
          <w:tcPr>
            <w:tcW w:w="11340" w:type="dxa"/>
            <w:gridSpan w:val="5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>
            <w:pPr>
              <w:pStyle w:val="TableParagraph"/>
              <w:spacing w:before="92" w:after="0"/>
              <w:ind w:hanging="0" w:left="4975" w:right="4975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  <w:t>Poziom wymagań</w:t>
            </w:r>
          </w:p>
        </w:tc>
      </w:tr>
      <w:tr>
        <w:trPr>
          <w:trHeight w:val="380" w:hRule="atLeast"/>
        </w:trPr>
        <w:tc>
          <w:tcPr>
            <w:tcW w:w="624" w:type="dxa"/>
            <w:vMerge w:val="continue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1781" w:type="dxa"/>
            <w:vMerge w:val="continue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FFF00"/>
              <w:right w:val="single" w:sz="4" w:space="0" w:color="BCBEC0"/>
            </w:tcBorders>
          </w:tcPr>
          <w:p>
            <w:pPr>
              <w:pStyle w:val="TableParagraph"/>
              <w:spacing w:before="87" w:after="0"/>
              <w:ind w:hanging="0" w:left="334" w:right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  <w:t>ocena dopuszczająca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FFF00"/>
              <w:right w:val="single" w:sz="4" w:space="0" w:color="BCBEC0"/>
            </w:tcBorders>
          </w:tcPr>
          <w:p>
            <w:pPr>
              <w:pStyle w:val="TableParagraph"/>
              <w:spacing w:before="87" w:after="0"/>
              <w:ind w:hanging="0" w:left="418" w:right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  <w:t>ocena dostateczna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FFF00"/>
              <w:right w:val="single" w:sz="4" w:space="0" w:color="BCBEC0"/>
            </w:tcBorders>
          </w:tcPr>
          <w:p>
            <w:pPr>
              <w:pStyle w:val="TableParagraph"/>
              <w:spacing w:before="87" w:after="0"/>
              <w:ind w:hanging="0" w:left="656" w:right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  <w:t>ocena dobra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FFF00"/>
              <w:right w:val="single" w:sz="4" w:space="0" w:color="BCBEC0"/>
            </w:tcBorders>
          </w:tcPr>
          <w:p>
            <w:pPr>
              <w:pStyle w:val="TableParagraph"/>
              <w:spacing w:before="87" w:after="0"/>
              <w:ind w:hanging="0" w:left="365" w:right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  <w:t>ocena bardzo dobra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FFF00"/>
              <w:right w:val="single" w:sz="4" w:space="0" w:color="BCBEC0"/>
            </w:tcBorders>
          </w:tcPr>
          <w:p>
            <w:pPr>
              <w:pStyle w:val="TableParagraph"/>
              <w:spacing w:before="87" w:after="0"/>
              <w:ind w:hanging="0" w:left="576" w:right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  <w:t>ocena celująca</w:t>
            </w:r>
          </w:p>
        </w:tc>
      </w:tr>
      <w:tr>
        <w:trPr>
          <w:trHeight w:val="1540" w:hRule="atLeast"/>
        </w:trPr>
        <w:tc>
          <w:tcPr>
            <w:tcW w:w="624" w:type="dxa"/>
            <w:vMerge w:val="restart"/>
            <w:tcBorders>
              <w:top w:val="single" w:sz="8" w:space="0" w:color="FFFF00"/>
              <w:left w:val="single" w:sz="6" w:space="0" w:color="C0C0C0"/>
              <w:bottom w:val="single" w:sz="4" w:space="0" w:color="BCBEC0"/>
              <w:right w:val="single" w:sz="4" w:space="0" w:color="BCBEC0"/>
            </w:tcBorders>
            <w:textDirection w:val="btLr"/>
            <w:vAlign w:val="center"/>
          </w:tcPr>
          <w:p>
            <w:pPr>
              <w:pStyle w:val="TableParagraph"/>
              <w:snapToGrid w:val="false"/>
              <w:spacing w:before="9" w:after="0"/>
              <w:ind w:hanging="0" w:left="0" w:right="0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</w:r>
          </w:p>
          <w:p>
            <w:pPr>
              <w:pStyle w:val="TableParagraph"/>
              <w:spacing w:before="1" w:after="0"/>
              <w:ind w:hanging="170" w:left="2173" w:right="0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  <w:t>IV. Zagrożenia różnorodności biologicznej</w:t>
            </w:r>
          </w:p>
        </w:tc>
        <w:tc>
          <w:tcPr>
            <w:tcW w:w="1781" w:type="dxa"/>
            <w:tcBorders>
              <w:top w:val="single" w:sz="8" w:space="0" w:color="FFFF0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>
            <w:pPr>
              <w:pStyle w:val="Normal"/>
              <w:spacing w:lineRule="auto" w:line="233" w:before="65" w:after="0"/>
              <w:ind w:hanging="251" w:left="307" w:right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21. Różnorodność biologiczna</w:t>
            </w:r>
          </w:p>
          <w:p>
            <w:pPr>
              <w:pStyle w:val="TableParagraph"/>
              <w:spacing w:lineRule="auto" w:line="233" w:before="2" w:after="0"/>
              <w:ind w:hanging="0" w:left="309" w:right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8" w:type="dxa"/>
            <w:tcBorders>
              <w:top w:val="single" w:sz="8" w:space="0" w:color="FFFF0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>
            <w:pPr>
              <w:pStyle w:val="Normal"/>
              <w:numPr>
                <w:ilvl w:val="0"/>
                <w:numId w:val="102"/>
              </w:numPr>
              <w:tabs>
                <w:tab w:val="clear" w:pos="720"/>
                <w:tab w:val="left" w:pos="227" w:leader="none"/>
              </w:tabs>
              <w:spacing w:lineRule="auto" w:line="233" w:before="65" w:after="0"/>
              <w:ind w:hanging="170" w:left="221" w:right="10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przedstawia poziomy różnorodności biologicznej</w:t>
            </w:r>
          </w:p>
          <w:p>
            <w:pPr>
              <w:pStyle w:val="Normal"/>
              <w:numPr>
                <w:ilvl w:val="0"/>
                <w:numId w:val="102"/>
              </w:numPr>
              <w:tabs>
                <w:tab w:val="clear" w:pos="720"/>
                <w:tab w:val="left" w:pos="227" w:leader="none"/>
              </w:tabs>
              <w:spacing w:lineRule="auto" w:line="233" w:before="2" w:after="0"/>
              <w:ind w:hanging="170" w:left="221" w:right="10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wymienia czynniki wpływające na stan ekosystemów</w:t>
            </w:r>
          </w:p>
          <w:p>
            <w:pPr>
              <w:pStyle w:val="TableParagraph"/>
              <w:tabs>
                <w:tab w:val="clear" w:pos="720"/>
                <w:tab w:val="left" w:pos="222" w:leader="none"/>
              </w:tabs>
              <w:spacing w:lineRule="auto" w:line="233"/>
              <w:ind w:hanging="0" w:left="221" w:right="122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8" w:type="dxa"/>
            <w:tcBorders>
              <w:top w:val="single" w:sz="8" w:space="0" w:color="FFFF0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>
            <w:pPr>
              <w:pStyle w:val="Normal"/>
              <w:numPr>
                <w:ilvl w:val="0"/>
                <w:numId w:val="103"/>
              </w:numPr>
              <w:tabs>
                <w:tab w:val="clear" w:pos="720"/>
                <w:tab w:val="left" w:pos="227" w:leader="none"/>
                <w:tab w:val="left" w:pos="2168" w:leader="none"/>
              </w:tabs>
              <w:spacing w:lineRule="auto" w:line="233" w:before="65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  <w:t>wyjaśnia, na czym polega różnorodność biologiczna</w:t>
            </w:r>
          </w:p>
          <w:p>
            <w:pPr>
              <w:pStyle w:val="Normal"/>
              <w:numPr>
                <w:ilvl w:val="0"/>
                <w:numId w:val="103"/>
              </w:numPr>
              <w:tabs>
                <w:tab w:val="clear" w:pos="720"/>
                <w:tab w:val="left" w:pos="227" w:leader="none"/>
              </w:tabs>
              <w:spacing w:lineRule="auto" w:line="233" w:before="2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  <w:t>wyjaśnia różnice pomiędzy dwoma poziomami różnorodności biologicznej</w:t>
            </w:r>
          </w:p>
          <w:p>
            <w:pPr>
              <w:pStyle w:val="Normal"/>
              <w:numPr>
                <w:ilvl w:val="0"/>
                <w:numId w:val="103"/>
              </w:numPr>
              <w:tabs>
                <w:tab w:val="clear" w:pos="720"/>
                <w:tab w:val="left" w:pos="227" w:leader="none"/>
              </w:tabs>
              <w:spacing w:lineRule="auto" w:line="233" w:before="2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  <w:t>wyszukuje w różnych</w:t>
            </w:r>
          </w:p>
          <w:p>
            <w:pPr>
              <w:pStyle w:val="TableParagraph"/>
              <w:spacing w:lineRule="auto" w:line="233" w:before="3" w:after="0"/>
              <w:ind w:hanging="0" w:left="221" w:right="396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  <w:t>źródłach informacji na temat skutków spadku różnorodności</w:t>
            </w:r>
          </w:p>
          <w:p>
            <w:pPr>
              <w:pStyle w:val="TableParagraph"/>
              <w:spacing w:lineRule="auto" w:line="233" w:before="3" w:after="0"/>
              <w:ind w:hanging="0" w:left="221" w:right="396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8" w:type="dxa"/>
            <w:tcBorders>
              <w:top w:val="single" w:sz="8" w:space="0" w:color="FFFF0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>
            <w:pPr>
              <w:pStyle w:val="Normal"/>
              <w:numPr>
                <w:ilvl w:val="0"/>
                <w:numId w:val="104"/>
              </w:numPr>
              <w:tabs>
                <w:tab w:val="clear" w:pos="720"/>
                <w:tab w:val="left" w:pos="227" w:leader="none"/>
              </w:tabs>
              <w:spacing w:lineRule="auto" w:line="233" w:before="65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charakteryzuje poziomy różnorodności biologicznej</w:t>
            </w:r>
          </w:p>
          <w:p>
            <w:pPr>
              <w:pStyle w:val="Normal"/>
              <w:numPr>
                <w:ilvl w:val="0"/>
                <w:numId w:val="104"/>
              </w:numPr>
              <w:tabs>
                <w:tab w:val="clear" w:pos="720"/>
                <w:tab w:val="left" w:pos="227" w:leader="none"/>
              </w:tabs>
              <w:spacing w:lineRule="auto" w:line="233" w:before="2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 xml:space="preserve">omawia wpływ klimatu </w:t>
              <w:br/>
              <w:t>na kształtowanie się</w:t>
            </w:r>
          </w:p>
          <w:p>
            <w:pPr>
              <w:pStyle w:val="Normal"/>
              <w:spacing w:lineRule="exact" w:line="206"/>
              <w:ind w:left="226" w:right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różnorodności biologicznej</w:t>
            </w:r>
          </w:p>
          <w:p>
            <w:pPr>
              <w:pStyle w:val="TableParagraph"/>
              <w:tabs>
                <w:tab w:val="clear" w:pos="720"/>
                <w:tab w:val="left" w:pos="222" w:leader="none"/>
              </w:tabs>
              <w:spacing w:lineRule="auto" w:line="233"/>
              <w:ind w:hanging="0" w:left="221" w:right="417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8" w:type="dxa"/>
            <w:tcBorders>
              <w:top w:val="single" w:sz="8" w:space="0" w:color="FFFF0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>
            <w:pPr>
              <w:pStyle w:val="Normal"/>
              <w:numPr>
                <w:ilvl w:val="0"/>
                <w:numId w:val="105"/>
              </w:numPr>
              <w:tabs>
                <w:tab w:val="clear" w:pos="720"/>
                <w:tab w:val="left" w:pos="227" w:leader="none"/>
                <w:tab w:val="left" w:pos="2268" w:leader="none"/>
              </w:tabs>
              <w:spacing w:lineRule="auto" w:line="233" w:before="65" w:after="0"/>
              <w:ind w:hanging="170" w:left="221" w:right="10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wykazuje zmiany różnorodności biologicznej podczas sukcesji*</w:t>
            </w:r>
          </w:p>
          <w:p>
            <w:pPr>
              <w:pStyle w:val="Normal"/>
              <w:numPr>
                <w:ilvl w:val="0"/>
                <w:numId w:val="105"/>
              </w:numPr>
              <w:tabs>
                <w:tab w:val="clear" w:pos="720"/>
                <w:tab w:val="left" w:pos="227" w:leader="none"/>
                <w:tab w:val="left" w:pos="2268" w:leader="none"/>
              </w:tabs>
              <w:spacing w:lineRule="auto" w:line="233" w:before="3" w:after="0"/>
              <w:ind w:hanging="170" w:left="221" w:right="10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porównuje poziomy różnorodności biologicznej</w:t>
            </w:r>
          </w:p>
          <w:p>
            <w:pPr>
              <w:pStyle w:val="TableParagraph"/>
              <w:tabs>
                <w:tab w:val="clear" w:pos="720"/>
                <w:tab w:val="left" w:pos="222" w:leader="none"/>
              </w:tabs>
              <w:spacing w:lineRule="auto" w:line="233" w:before="3" w:after="0"/>
              <w:ind w:hanging="0" w:left="221" w:right="399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8" w:type="dxa"/>
            <w:tcBorders>
              <w:top w:val="single" w:sz="8" w:space="0" w:color="FFFF0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>
            <w:pPr>
              <w:pStyle w:val="Normal"/>
              <w:numPr>
                <w:ilvl w:val="0"/>
                <w:numId w:val="106"/>
              </w:numPr>
              <w:tabs>
                <w:tab w:val="clear" w:pos="720"/>
                <w:tab w:val="left" w:pos="227" w:leader="none"/>
              </w:tabs>
              <w:spacing w:lineRule="auto" w:line="233" w:before="65" w:after="0"/>
              <w:ind w:hanging="170" w:left="221" w:right="412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analizuje przyczyny prowadzące do nagłego wymarcia gatunku</w:t>
            </w:r>
          </w:p>
          <w:p>
            <w:pPr>
              <w:pStyle w:val="TableParagraph"/>
              <w:tabs>
                <w:tab w:val="clear" w:pos="720"/>
                <w:tab w:val="left" w:pos="222" w:leader="none"/>
              </w:tabs>
              <w:spacing w:lineRule="exact" w:line="206"/>
              <w:ind w:hanging="0" w:left="221" w:right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</w:tr>
      <w:tr>
        <w:trPr>
          <w:trHeight w:val="1891" w:hRule="atLeast"/>
        </w:trPr>
        <w:tc>
          <w:tcPr>
            <w:tcW w:w="624" w:type="dxa"/>
            <w:vMerge w:val="continue"/>
            <w:tcBorders>
              <w:top w:val="single" w:sz="8" w:space="0" w:color="FFFF00"/>
              <w:left w:val="single" w:sz="6" w:space="0" w:color="C0C0C0"/>
              <w:bottom w:val="single" w:sz="4" w:space="0" w:color="BCBEC0"/>
              <w:right w:val="single" w:sz="4" w:space="0" w:color="BCBEC0"/>
            </w:tcBorders>
            <w:textDirection w:val="btLr"/>
            <w:vAlign w:val="center"/>
          </w:tcPr>
          <w:p>
            <w:pPr>
              <w:pStyle w:val="TableParagraph"/>
              <w:snapToGrid w:val="false"/>
              <w:spacing w:before="1" w:after="0"/>
              <w:ind w:hanging="170" w:left="2173" w:right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1781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>
            <w:pPr>
              <w:pStyle w:val="Normal"/>
              <w:spacing w:lineRule="auto" w:line="233" w:before="70" w:after="0"/>
              <w:ind w:hanging="258" w:left="314" w:right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22. Wpływ człowieka  na różnorodność biologiczną</w:t>
            </w:r>
          </w:p>
          <w:p>
            <w:pPr>
              <w:pStyle w:val="TableParagraph"/>
              <w:spacing w:lineRule="auto" w:line="233" w:before="61" w:after="0"/>
              <w:ind w:hanging="258" w:left="308" w:right="73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>
            <w:pPr>
              <w:pStyle w:val="Normal"/>
              <w:numPr>
                <w:ilvl w:val="0"/>
                <w:numId w:val="107"/>
              </w:numPr>
              <w:tabs>
                <w:tab w:val="clear" w:pos="720"/>
                <w:tab w:val="left" w:pos="227" w:leader="none"/>
              </w:tabs>
              <w:spacing w:lineRule="auto" w:line="233" w:before="70" w:after="0"/>
              <w:ind w:hanging="170" w:left="221" w:right="10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 xml:space="preserve">wymienia przykłady działalności człowieka przyczyniającej się </w:t>
              <w:br/>
              <w:t>do spadku różnorodności biologicznej</w:t>
            </w:r>
          </w:p>
          <w:p>
            <w:pPr>
              <w:pStyle w:val="Normal"/>
              <w:numPr>
                <w:ilvl w:val="0"/>
                <w:numId w:val="107"/>
              </w:numPr>
              <w:tabs>
                <w:tab w:val="clear" w:pos="720"/>
                <w:tab w:val="left" w:pos="227" w:leader="none"/>
                <w:tab w:val="left" w:pos="2268" w:leader="none"/>
              </w:tabs>
              <w:spacing w:lineRule="auto" w:line="233" w:before="4" w:after="0"/>
              <w:ind w:hanging="170" w:left="221" w:right="10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podaje przykłady obcych gatunków</w:t>
            </w:r>
          </w:p>
          <w:p>
            <w:pPr>
              <w:pStyle w:val="TableParagraph"/>
              <w:tabs>
                <w:tab w:val="clear" w:pos="720"/>
                <w:tab w:val="left" w:pos="222" w:leader="none"/>
              </w:tabs>
              <w:spacing w:lineRule="exact" w:line="204"/>
              <w:ind w:hanging="0" w:left="221" w:right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>
            <w:pPr>
              <w:pStyle w:val="Normal"/>
              <w:numPr>
                <w:ilvl w:val="0"/>
                <w:numId w:val="108"/>
              </w:numPr>
              <w:tabs>
                <w:tab w:val="clear" w:pos="720"/>
                <w:tab w:val="left" w:pos="227" w:leader="none"/>
              </w:tabs>
              <w:spacing w:lineRule="auto" w:line="233" w:before="70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wskazuje działalność człowieka jako przyczynę spadku różnorodności biologicznej</w:t>
            </w:r>
          </w:p>
          <w:p>
            <w:pPr>
              <w:pStyle w:val="Normal"/>
              <w:numPr>
                <w:ilvl w:val="0"/>
                <w:numId w:val="108"/>
              </w:numPr>
              <w:tabs>
                <w:tab w:val="clear" w:pos="720"/>
                <w:tab w:val="left" w:pos="227" w:leader="none"/>
              </w:tabs>
              <w:spacing w:lineRule="auto" w:line="233" w:before="3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wskazuje gatunki wymarłe jako przykład działalności człowieka</w:t>
            </w:r>
          </w:p>
          <w:p>
            <w:pPr>
              <w:pStyle w:val="TableParagraph"/>
              <w:tabs>
                <w:tab w:val="clear" w:pos="720"/>
                <w:tab w:val="left" w:pos="222" w:leader="none"/>
              </w:tabs>
              <w:spacing w:lineRule="auto" w:line="233"/>
              <w:ind w:hanging="0" w:left="221" w:right="12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>
            <w:pPr>
              <w:pStyle w:val="Normal"/>
              <w:numPr>
                <w:ilvl w:val="0"/>
                <w:numId w:val="109"/>
              </w:numPr>
              <w:tabs>
                <w:tab w:val="clear" w:pos="720"/>
                <w:tab w:val="left" w:pos="227" w:leader="none"/>
                <w:tab w:val="left" w:pos="2268" w:leader="none"/>
              </w:tabs>
              <w:spacing w:lineRule="auto" w:line="233" w:before="70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wskazuje, w jaki sposób niszczenie siedlisk wpływa na stan gatunkowy ekosystemów</w:t>
            </w:r>
          </w:p>
          <w:p>
            <w:pPr>
              <w:pStyle w:val="Normal"/>
              <w:numPr>
                <w:ilvl w:val="0"/>
                <w:numId w:val="109"/>
              </w:numPr>
              <w:tabs>
                <w:tab w:val="clear" w:pos="720"/>
                <w:tab w:val="left" w:pos="227" w:leader="none"/>
                <w:tab w:val="left" w:pos="2268" w:leader="none"/>
              </w:tabs>
              <w:spacing w:lineRule="auto" w:line="233" w:before="3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wyjaśnia, skąd się biorą nowe gatunki roślin</w:t>
            </w:r>
          </w:p>
          <w:p>
            <w:pPr>
              <w:pStyle w:val="Normal"/>
              <w:tabs>
                <w:tab w:val="clear" w:pos="720"/>
                <w:tab w:val="left" w:pos="2268" w:leader="none"/>
              </w:tabs>
              <w:spacing w:lineRule="auto" w:line="233" w:before="2" w:after="0"/>
              <w:ind w:left="226" w:right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i zwierząt w ekosystemach naturalnych</w:t>
            </w:r>
          </w:p>
          <w:p>
            <w:pPr>
              <w:pStyle w:val="TableParagraph"/>
              <w:tabs>
                <w:tab w:val="clear" w:pos="720"/>
                <w:tab w:val="left" w:pos="221" w:leader="none"/>
              </w:tabs>
              <w:spacing w:lineRule="auto" w:line="233"/>
              <w:ind w:hanging="0" w:left="220" w:right="11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>
            <w:pPr>
              <w:pStyle w:val="Normal"/>
              <w:numPr>
                <w:ilvl w:val="0"/>
                <w:numId w:val="2"/>
              </w:numPr>
              <w:tabs>
                <w:tab w:val="clear" w:pos="720"/>
                <w:tab w:val="left" w:pos="227" w:leader="none"/>
              </w:tabs>
              <w:spacing w:lineRule="auto" w:line="233" w:before="70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wykazuje, w jaki sposób działalność człowieka wpływa na eliminowanie gatunków</w:t>
            </w:r>
          </w:p>
          <w:p>
            <w:pPr>
              <w:pStyle w:val="Normal"/>
              <w:numPr>
                <w:ilvl w:val="0"/>
                <w:numId w:val="2"/>
              </w:numPr>
              <w:tabs>
                <w:tab w:val="clear" w:pos="720"/>
                <w:tab w:val="left" w:pos="227" w:leader="none"/>
              </w:tabs>
              <w:spacing w:lineRule="auto" w:line="233" w:before="3" w:after="0"/>
              <w:ind w:hanging="170" w:left="220" w:right="55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 xml:space="preserve">ocenia wpływ wprowadzania obcych gatunków </w:t>
              <w:br/>
              <w:t xml:space="preserve">na bioróżnorodność </w:t>
              <w:br/>
              <w:t>w Polsce</w:t>
            </w:r>
          </w:p>
          <w:p>
            <w:pPr>
              <w:pStyle w:val="TableParagraph"/>
              <w:tabs>
                <w:tab w:val="clear" w:pos="720"/>
                <w:tab w:val="left" w:pos="221" w:leader="none"/>
              </w:tabs>
              <w:spacing w:lineRule="auto" w:line="233"/>
              <w:ind w:hanging="0" w:left="220" w:right="278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>
            <w:pPr>
              <w:pStyle w:val="Normal"/>
              <w:numPr>
                <w:ilvl w:val="0"/>
                <w:numId w:val="110"/>
              </w:numPr>
              <w:tabs>
                <w:tab w:val="clear" w:pos="720"/>
                <w:tab w:val="left" w:pos="227" w:leader="none"/>
              </w:tabs>
              <w:spacing w:lineRule="auto" w:line="233" w:before="70" w:after="0"/>
              <w:ind w:hanging="170" w:left="226" w:right="10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analizuje zależności między działalnością człowieka</w:t>
            </w:r>
            <w:r>
              <w:rPr>
                <w:rFonts w:cs="Times New Roman" w:ascii="Times New Roman" w:hAnsi="Times New Roman"/>
                <w:sz w:val="17"/>
                <w:szCs w:val="17"/>
              </w:rPr>
              <w:br/>
            </w: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a zmianą czynników środowiskowych wpływających na spadek różnorodności biologicznej</w:t>
            </w:r>
          </w:p>
          <w:p>
            <w:pPr>
              <w:pStyle w:val="TableParagraph"/>
              <w:tabs>
                <w:tab w:val="clear" w:pos="720"/>
                <w:tab w:val="left" w:pos="221" w:leader="none"/>
              </w:tabs>
              <w:spacing w:lineRule="auto" w:line="233" w:before="61" w:after="0"/>
              <w:ind w:hanging="0" w:left="220" w:right="168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</w:tr>
      <w:tr>
        <w:trPr>
          <w:trHeight w:val="1643" w:hRule="atLeast"/>
        </w:trPr>
        <w:tc>
          <w:tcPr>
            <w:tcW w:w="624" w:type="dxa"/>
            <w:vMerge w:val="continue"/>
            <w:tcBorders>
              <w:top w:val="single" w:sz="8" w:space="0" w:color="FFFF00"/>
              <w:left w:val="single" w:sz="6" w:space="0" w:color="C0C0C0"/>
              <w:bottom w:val="single" w:sz="4" w:space="0" w:color="BCBEC0"/>
              <w:right w:val="single" w:sz="4" w:space="0" w:color="BCBEC0"/>
            </w:tcBorders>
            <w:textDirection w:val="btLr"/>
            <w:vAlign w:val="center"/>
          </w:tcPr>
          <w:p>
            <w:pPr>
              <w:pStyle w:val="TableParagraph"/>
              <w:snapToGrid w:val="false"/>
              <w:spacing w:before="1" w:after="0"/>
              <w:ind w:hanging="0" w:left="2173" w:right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</w:r>
          </w:p>
        </w:tc>
        <w:tc>
          <w:tcPr>
            <w:tcW w:w="1781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>
            <w:pPr>
              <w:pStyle w:val="Normal"/>
              <w:spacing w:lineRule="auto" w:line="233" w:before="65" w:after="0"/>
              <w:ind w:hanging="258" w:left="313" w:right="149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23. Racjonalne gospodarowanie zasobami przyrody</w:t>
            </w:r>
          </w:p>
          <w:p>
            <w:pPr>
              <w:pStyle w:val="TableParagraph"/>
              <w:spacing w:lineRule="auto" w:line="233" w:before="61" w:after="0"/>
              <w:ind w:hanging="258" w:left="309" w:right="464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>
            <w:pPr>
              <w:pStyle w:val="Normal"/>
              <w:numPr>
                <w:ilvl w:val="0"/>
                <w:numId w:val="111"/>
              </w:numPr>
              <w:tabs>
                <w:tab w:val="clear" w:pos="720"/>
                <w:tab w:val="left" w:pos="227" w:leader="none"/>
                <w:tab w:val="left" w:pos="2168" w:leader="none"/>
              </w:tabs>
              <w:spacing w:lineRule="auto" w:line="233" w:before="65" w:after="0"/>
              <w:ind w:hanging="170" w:left="221" w:right="242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wymienia przykłady zasobów przyrody</w:t>
            </w:r>
          </w:p>
          <w:p>
            <w:pPr>
              <w:pStyle w:val="Normal"/>
              <w:numPr>
                <w:ilvl w:val="0"/>
                <w:numId w:val="111"/>
              </w:numPr>
              <w:tabs>
                <w:tab w:val="clear" w:pos="720"/>
                <w:tab w:val="left" w:pos="227" w:leader="none"/>
                <w:tab w:val="left" w:pos="2168" w:leader="none"/>
              </w:tabs>
              <w:spacing w:lineRule="auto" w:line="233" w:before="2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wyjaśnia znaczenie recyklingu dla racjonalnego gospodarowania zasobami</w:t>
            </w:r>
          </w:p>
          <w:p>
            <w:pPr>
              <w:pStyle w:val="TableParagraph"/>
              <w:tabs>
                <w:tab w:val="clear" w:pos="720"/>
                <w:tab w:val="left" w:pos="222" w:leader="none"/>
              </w:tabs>
              <w:spacing w:lineRule="auto" w:line="233"/>
              <w:ind w:hanging="0" w:left="221" w:right="469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>
            <w:pPr>
              <w:pStyle w:val="Normal"/>
              <w:numPr>
                <w:ilvl w:val="0"/>
                <w:numId w:val="112"/>
              </w:numPr>
              <w:tabs>
                <w:tab w:val="clear" w:pos="720"/>
                <w:tab w:val="left" w:pos="227" w:leader="none"/>
                <w:tab w:val="left" w:pos="2168" w:leader="none"/>
                <w:tab w:val="left" w:pos="2268" w:leader="none"/>
              </w:tabs>
              <w:spacing w:lineRule="auto" w:line="233" w:before="65" w:after="0"/>
              <w:ind w:hanging="170" w:left="221" w:right="10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wymienia przykłady odnawialnych</w:t>
            </w:r>
          </w:p>
          <w:p>
            <w:pPr>
              <w:pStyle w:val="Normal"/>
              <w:tabs>
                <w:tab w:val="clear" w:pos="720"/>
                <w:tab w:val="left" w:pos="2168" w:leader="none"/>
                <w:tab w:val="left" w:pos="2268" w:leader="none"/>
              </w:tabs>
              <w:spacing w:lineRule="auto" w:line="233" w:before="2" w:after="0"/>
              <w:ind w:left="226" w:right="10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i nieodnawialnych zasobów przyrody</w:t>
            </w:r>
          </w:p>
          <w:p>
            <w:pPr>
              <w:pStyle w:val="TableParagraph"/>
              <w:numPr>
                <w:ilvl w:val="0"/>
                <w:numId w:val="112"/>
              </w:numPr>
              <w:tabs>
                <w:tab w:val="clear" w:pos="720"/>
                <w:tab w:val="left" w:pos="222" w:leader="none"/>
                <w:tab w:val="left" w:pos="2168" w:leader="none"/>
                <w:tab w:val="left" w:pos="2268" w:leader="none"/>
              </w:tabs>
              <w:spacing w:lineRule="auto" w:line="233" w:before="3" w:after="0"/>
              <w:ind w:hanging="170" w:left="221" w:right="10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 xml:space="preserve">ilustruje przykładami, </w:t>
              <w:br/>
              <w:t>jak należy dbać o ochronę zasobów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>
            <w:pPr>
              <w:pStyle w:val="Normal"/>
              <w:numPr>
                <w:ilvl w:val="0"/>
                <w:numId w:val="112"/>
              </w:numPr>
              <w:tabs>
                <w:tab w:val="clear" w:pos="720"/>
                <w:tab w:val="left" w:pos="226" w:leader="none"/>
              </w:tabs>
              <w:spacing w:lineRule="auto" w:line="233" w:before="65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klasyfikuje zasoby przyrody na niewyczerpywalne</w:t>
            </w:r>
          </w:p>
          <w:p>
            <w:pPr>
              <w:pStyle w:val="Normal"/>
              <w:spacing w:lineRule="auto" w:line="233" w:before="2" w:after="0"/>
              <w:ind w:left="225" w:right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 xml:space="preserve">i wyczerpywalne, podaje </w:t>
              <w:br/>
              <w:t>ich przykłady</w:t>
            </w:r>
          </w:p>
          <w:p>
            <w:pPr>
              <w:pStyle w:val="Normal"/>
              <w:numPr>
                <w:ilvl w:val="0"/>
                <w:numId w:val="112"/>
              </w:numPr>
              <w:tabs>
                <w:tab w:val="clear" w:pos="720"/>
                <w:tab w:val="left" w:pos="226" w:leader="none"/>
              </w:tabs>
              <w:spacing w:lineRule="auto" w:line="233" w:before="1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omawia racjonale gospodarowanie zasobami przyrody</w:t>
            </w:r>
          </w:p>
          <w:p>
            <w:pPr>
              <w:pStyle w:val="TableParagraph"/>
              <w:tabs>
                <w:tab w:val="clear" w:pos="720"/>
                <w:tab w:val="left" w:pos="222" w:leader="none"/>
              </w:tabs>
              <w:spacing w:lineRule="auto" w:line="233"/>
              <w:ind w:hanging="0" w:left="221" w:right="141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>
            <w:pPr>
              <w:pStyle w:val="Normal"/>
              <w:numPr>
                <w:ilvl w:val="0"/>
                <w:numId w:val="113"/>
              </w:numPr>
              <w:tabs>
                <w:tab w:val="clear" w:pos="720"/>
                <w:tab w:val="left" w:pos="226" w:leader="none"/>
              </w:tabs>
              <w:spacing w:lineRule="auto" w:line="233" w:before="65" w:after="0"/>
              <w:ind w:hanging="170" w:left="221" w:right="55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wykazuje skutki niewłaściwej eksploatacji zasobów</w:t>
            </w:r>
          </w:p>
          <w:p>
            <w:pPr>
              <w:pStyle w:val="Normal"/>
              <w:numPr>
                <w:ilvl w:val="0"/>
                <w:numId w:val="113"/>
              </w:numPr>
              <w:tabs>
                <w:tab w:val="clear" w:pos="720"/>
                <w:tab w:val="left" w:pos="226" w:leader="none"/>
              </w:tabs>
              <w:spacing w:lineRule="auto" w:line="233" w:before="2" w:after="0"/>
              <w:ind w:hanging="170" w:left="221" w:right="331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wyjaśnia, na czy polega zrównoważony rozwój</w:t>
            </w:r>
          </w:p>
          <w:p>
            <w:pPr>
              <w:pStyle w:val="TableParagraph"/>
              <w:tabs>
                <w:tab w:val="clear" w:pos="720"/>
                <w:tab w:val="left" w:pos="222" w:leader="none"/>
              </w:tabs>
              <w:spacing w:lineRule="auto" w:line="233"/>
              <w:ind w:hanging="0" w:left="221" w:right="267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>
            <w:pPr>
              <w:pStyle w:val="Normal"/>
              <w:numPr>
                <w:ilvl w:val="0"/>
                <w:numId w:val="114"/>
              </w:numPr>
              <w:tabs>
                <w:tab w:val="clear" w:pos="720"/>
                <w:tab w:val="left" w:pos="226" w:leader="none"/>
              </w:tabs>
              <w:spacing w:lineRule="auto" w:line="233" w:before="65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objaśnia, w jaki sposób odtwarzają się odnawialne zasoby przyrody</w:t>
            </w:r>
          </w:p>
          <w:p>
            <w:pPr>
              <w:pStyle w:val="Normal"/>
              <w:numPr>
                <w:ilvl w:val="0"/>
                <w:numId w:val="114"/>
              </w:numPr>
              <w:tabs>
                <w:tab w:val="clear" w:pos="720"/>
                <w:tab w:val="left" w:pos="226" w:leader="none"/>
              </w:tabs>
              <w:spacing w:lineRule="auto" w:line="233" w:before="3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wyjaśnia, jak młodzież może się przyczynić do ochrony zasobów przyrody</w:t>
            </w:r>
          </w:p>
          <w:p>
            <w:pPr>
              <w:pStyle w:val="TableParagraph"/>
              <w:tabs>
                <w:tab w:val="clear" w:pos="720"/>
                <w:tab w:val="left" w:pos="222" w:leader="none"/>
              </w:tabs>
              <w:spacing w:lineRule="auto" w:line="233"/>
              <w:ind w:hanging="0" w:left="221" w:right="272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</w:tr>
      <w:tr>
        <w:trPr>
          <w:trHeight w:val="1602" w:hRule="atLeast"/>
        </w:trPr>
        <w:tc>
          <w:tcPr>
            <w:tcW w:w="624" w:type="dxa"/>
            <w:vMerge w:val="continue"/>
            <w:tcBorders>
              <w:top w:val="single" w:sz="8" w:space="0" w:color="FFFF00"/>
              <w:left w:val="single" w:sz="6" w:space="0" w:color="C0C0C0"/>
              <w:bottom w:val="single" w:sz="4" w:space="0" w:color="BCBEC0"/>
              <w:right w:val="single" w:sz="4" w:space="0" w:color="BCBEC0"/>
            </w:tcBorders>
            <w:textDirection w:val="btLr"/>
            <w:vAlign w:val="center"/>
          </w:tcPr>
          <w:p>
            <w:pPr>
              <w:pStyle w:val="TableParagraph"/>
              <w:snapToGrid w:val="false"/>
              <w:spacing w:before="9" w:after="0"/>
              <w:ind w:hanging="0" w:left="0" w:right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b/>
                <w:sz w:val="17"/>
                <w:szCs w:val="17"/>
              </w:rPr>
            </w:r>
          </w:p>
        </w:tc>
        <w:tc>
          <w:tcPr>
            <w:tcW w:w="1781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>
            <w:pPr>
              <w:pStyle w:val="Normal"/>
              <w:spacing w:lineRule="auto" w:line="233" w:before="65" w:after="0"/>
              <w:ind w:hanging="258" w:left="313" w:right="264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24. Sposoby ochrony przyrody</w:t>
            </w:r>
          </w:p>
          <w:p>
            <w:pPr>
              <w:pStyle w:val="TableParagraph"/>
              <w:spacing w:lineRule="auto" w:line="233" w:before="61" w:after="0"/>
              <w:ind w:hanging="258" w:left="306" w:right="23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>
            <w:pPr>
              <w:pStyle w:val="Normal"/>
              <w:numPr>
                <w:ilvl w:val="0"/>
                <w:numId w:val="115"/>
              </w:numPr>
              <w:tabs>
                <w:tab w:val="clear" w:pos="720"/>
                <w:tab w:val="left" w:pos="226" w:leader="none"/>
              </w:tabs>
              <w:spacing w:lineRule="auto" w:line="233" w:before="65" w:after="0"/>
              <w:ind w:hanging="170" w:left="221" w:right="10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określa cele ochrony przyrody</w:t>
            </w:r>
          </w:p>
          <w:p>
            <w:pPr>
              <w:pStyle w:val="Normal"/>
              <w:numPr>
                <w:ilvl w:val="0"/>
                <w:numId w:val="115"/>
              </w:numPr>
              <w:tabs>
                <w:tab w:val="clear" w:pos="720"/>
                <w:tab w:val="left" w:pos="226" w:leader="none"/>
              </w:tabs>
              <w:spacing w:lineRule="auto" w:line="233" w:before="2" w:after="0"/>
              <w:ind w:hanging="170" w:left="221" w:right="10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wymienia sposoby ochrony gatunkowej</w:t>
            </w:r>
          </w:p>
          <w:p>
            <w:pPr>
              <w:pStyle w:val="TableParagraph"/>
              <w:tabs>
                <w:tab w:val="clear" w:pos="720"/>
                <w:tab w:val="left" w:pos="222" w:leader="none"/>
              </w:tabs>
              <w:spacing w:lineRule="auto" w:line="223" w:before="11" w:after="0"/>
              <w:ind w:hanging="0" w:left="221" w:right="9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>
            <w:pPr>
              <w:pStyle w:val="Normal"/>
              <w:numPr>
                <w:ilvl w:val="0"/>
                <w:numId w:val="116"/>
              </w:numPr>
              <w:tabs>
                <w:tab w:val="clear" w:pos="720"/>
                <w:tab w:val="left" w:pos="226" w:leader="none"/>
              </w:tabs>
              <w:spacing w:lineRule="auto" w:line="233" w:before="65" w:after="0"/>
              <w:ind w:hanging="170" w:left="225" w:right="10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wymienia formy ochrony przyrody</w:t>
            </w:r>
          </w:p>
          <w:p>
            <w:pPr>
              <w:pStyle w:val="Normal"/>
              <w:numPr>
                <w:ilvl w:val="0"/>
                <w:numId w:val="116"/>
              </w:numPr>
              <w:tabs>
                <w:tab w:val="clear" w:pos="720"/>
                <w:tab w:val="left" w:pos="226" w:leader="none"/>
              </w:tabs>
              <w:spacing w:lineRule="auto" w:line="233" w:before="2" w:after="0"/>
              <w:ind w:hanging="170" w:left="225" w:right="10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omawia formy ochrony indywidualnej</w:t>
            </w:r>
          </w:p>
          <w:p>
            <w:pPr>
              <w:pStyle w:val="TableParagraph"/>
              <w:spacing w:lineRule="exact" w:line="176"/>
              <w:ind w:hanging="0" w:left="221" w:right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20"/>
                <w:tab w:val="left" w:pos="226" w:leader="none"/>
              </w:tabs>
              <w:spacing w:lineRule="auto" w:line="233" w:before="65" w:after="0"/>
              <w:ind w:hanging="170" w:left="225" w:right="10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wyjaśnia, na czym polega ochrona obszarowa</w:t>
            </w:r>
          </w:p>
          <w:p>
            <w:pPr>
              <w:pStyle w:val="Normal"/>
              <w:numPr>
                <w:ilvl w:val="0"/>
                <w:numId w:val="1"/>
              </w:numPr>
              <w:tabs>
                <w:tab w:val="clear" w:pos="720"/>
                <w:tab w:val="left" w:pos="226" w:leader="none"/>
              </w:tabs>
              <w:spacing w:lineRule="auto" w:line="233" w:before="2" w:after="0"/>
              <w:ind w:hanging="170" w:left="225" w:right="10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 xml:space="preserve">wykazuje różnicę między ochroną gatunkową ścisłą </w:t>
              <w:br/>
              <w:t>a częściową</w:t>
            </w:r>
          </w:p>
          <w:p>
            <w:pPr>
              <w:pStyle w:val="TableParagraph"/>
              <w:spacing w:lineRule="exact" w:line="176"/>
              <w:ind w:hanging="0" w:left="221" w:right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>
            <w:pPr>
              <w:pStyle w:val="Normal"/>
              <w:numPr>
                <w:ilvl w:val="0"/>
                <w:numId w:val="117"/>
              </w:numPr>
              <w:tabs>
                <w:tab w:val="clear" w:pos="720"/>
                <w:tab w:val="left" w:pos="226" w:leader="none"/>
              </w:tabs>
              <w:spacing w:lineRule="auto" w:line="233" w:before="65" w:after="0"/>
              <w:ind w:hanging="170" w:left="225" w:right="67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charakteryzuje poszczególne formy ochrony przyrody</w:t>
            </w:r>
          </w:p>
          <w:p>
            <w:pPr>
              <w:pStyle w:val="Normal"/>
              <w:numPr>
                <w:ilvl w:val="0"/>
                <w:numId w:val="117"/>
              </w:numPr>
              <w:tabs>
                <w:tab w:val="clear" w:pos="720"/>
                <w:tab w:val="left" w:pos="226" w:leader="none"/>
              </w:tabs>
              <w:spacing w:lineRule="auto" w:line="233" w:before="2" w:after="0"/>
              <w:ind w:hanging="170" w:left="225" w:right="10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wyjaśnia, czego dotyczy program Natura 2000</w:t>
            </w:r>
          </w:p>
          <w:p>
            <w:pPr>
              <w:pStyle w:val="Normal"/>
              <w:numPr>
                <w:ilvl w:val="0"/>
                <w:numId w:val="117"/>
              </w:numPr>
              <w:tabs>
                <w:tab w:val="clear" w:pos="720"/>
                <w:tab w:val="left" w:pos="226" w:leader="none"/>
              </w:tabs>
              <w:spacing w:lineRule="auto" w:line="233" w:before="1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prezentuje wybrane przykłady czynnej ochrony przyrody w Polsce</w:t>
            </w:r>
          </w:p>
          <w:p>
            <w:pPr>
              <w:pStyle w:val="TableParagraph"/>
              <w:spacing w:lineRule="exact" w:line="176"/>
              <w:ind w:hanging="0" w:left="221" w:right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</w:tcPr>
          <w:p>
            <w:pPr>
              <w:pStyle w:val="Normal"/>
              <w:numPr>
                <w:ilvl w:val="0"/>
                <w:numId w:val="118"/>
              </w:numPr>
              <w:tabs>
                <w:tab w:val="clear" w:pos="720"/>
                <w:tab w:val="left" w:pos="226" w:leader="none"/>
              </w:tabs>
              <w:spacing w:lineRule="auto" w:line="233" w:before="65" w:after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wskazuje formy ochrony przyrody występujące</w:t>
            </w:r>
          </w:p>
          <w:p>
            <w:pPr>
              <w:pStyle w:val="Normal"/>
              <w:spacing w:lineRule="exact" w:line="204"/>
              <w:ind w:left="225" w:right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w najbliższej okolicy</w:t>
            </w:r>
          </w:p>
          <w:p>
            <w:pPr>
              <w:pStyle w:val="Normal"/>
              <w:numPr>
                <w:ilvl w:val="0"/>
                <w:numId w:val="118"/>
              </w:numPr>
              <w:tabs>
                <w:tab w:val="clear" w:pos="720"/>
                <w:tab w:val="left" w:pos="226" w:leader="none"/>
              </w:tabs>
              <w:spacing w:lineRule="auto" w:line="233" w:before="2" w:after="0"/>
              <w:ind w:hanging="170" w:left="225" w:right="294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color w:val="231F20"/>
                <w:sz w:val="17"/>
                <w:szCs w:val="17"/>
              </w:rPr>
              <w:t>uzasadnia konieczność stosowania form ochrony przyrody dla zachowania gatunków i ekosystemów</w:t>
            </w:r>
          </w:p>
          <w:p>
            <w:pPr>
              <w:pStyle w:val="TableParagraph"/>
              <w:spacing w:lineRule="exact" w:line="176"/>
              <w:ind w:hanging="0" w:left="221" w:right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</w:tc>
      </w:tr>
    </w:tbl>
    <w:p>
      <w:pPr>
        <w:pStyle w:val="Normal"/>
        <w:spacing w:lineRule="exact" w:line="176"/>
        <w:rPr>
          <w:color w:val="231F20"/>
          <w:sz w:val="17"/>
        </w:rPr>
      </w:pPr>
      <w:r>
        <w:rPr>
          <w:color w:val="231F20"/>
          <w:sz w:val="17"/>
        </w:rPr>
      </w:r>
    </w:p>
    <w:p>
      <w:pPr>
        <w:pStyle w:val="Normal"/>
        <w:rPr>
          <w:rFonts w:ascii="Times New Roman" w:hAnsi="Times New Roman" w:cs="Times New Roman"/>
          <w:sz w:val="17"/>
          <w:szCs w:val="17"/>
        </w:rPr>
      </w:pPr>
      <w:r>
        <w:rPr>
          <w:color w:val="231F20"/>
          <w:sz w:val="17"/>
        </w:rPr>
        <w:tab/>
        <w:t>* Zagadnienia spoza podstawy programowej oznaczono gwiazdką</w:t>
      </w:r>
    </w:p>
    <w:p>
      <w:pPr>
        <w:pStyle w:val="Normal"/>
        <w:ind w:hanging="0" w:left="0" w:right="119"/>
        <w:rPr>
          <w:rFonts w:ascii="Times New Roman" w:hAnsi="Times New Roman" w:cs="Times New Roman"/>
          <w:b/>
          <w:i/>
          <w:color w:val="000000"/>
          <w:sz w:val="17"/>
          <w:szCs w:val="17"/>
        </w:rPr>
      </w:pPr>
      <w:r>
        <w:rPr>
          <w:rFonts w:cs="Times New Roman" w:ascii="Times New Roman" w:hAnsi="Times New Roman"/>
          <w:b/>
          <w:i/>
          <w:color w:val="000000"/>
          <w:sz w:val="17"/>
          <w:szCs w:val="17"/>
        </w:rPr>
      </w:r>
    </w:p>
    <w:sectPr>
      <w:footerReference w:type="even" r:id="rId23"/>
      <w:footerReference w:type="default" r:id="rId24"/>
      <w:footerReference w:type="first" r:id="rId25"/>
      <w:type w:val="nextPage"/>
      <w:pgSz w:orient="landscape" w:w="15600" w:h="11630"/>
      <w:pgMar w:left="0" w:right="880" w:gutter="0" w:header="0" w:top="1276" w:footer="708" w:bottom="765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Humanst521EU-Normal">
    <w:charset w:val="ee"/>
    <w:family w:val="roman"/>
    <w:pitch w:val="variable"/>
  </w:font>
  <w:font w:name="Humanst521EU-Normal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Swis721BlkCnEU-Italic">
    <w:charset w:val="ee"/>
    <w:family w:val="roman"/>
    <w:pitch w:val="variable"/>
  </w:font>
  <w:font w:name="Times New Roman">
    <w:charset w:val="ee"/>
    <w:family w:val="roman"/>
    <w:pitch w:val="variable"/>
  </w:font>
  <w:font w:name="Humanst521EU">
    <w:altName w:val="Times New Roman"/>
    <w:charset w:val="ee"/>
    <w:family w:val="roman"/>
    <w:pitch w:val="variable"/>
  </w:font>
  <w:font w:name="Humanst521EU-Normal">
    <w:charset w:val="01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  <w:p>
    <w:pPr>
      <w:pStyle w:val="Footer"/>
      <w:rPr/>
    </w:pPr>
    <w:r>
      <w:rPr/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  <w:p>
    <w:pPr>
      <w:pStyle w:val="Footer"/>
      <w:rPr/>
    </w:pPr>
    <w:r>
      <w:rPr/>
      <w:t xml:space="preserve">           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  <w:p>
    <w:pPr>
      <w:pStyle w:val="Footer"/>
      <w:rPr/>
    </w:pPr>
    <w:r>
      <w:rPr/>
      <w:t xml:space="preserve">           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  <w:p>
    <w:pPr>
      <w:pStyle w:val="Footer"/>
      <w:rPr/>
    </w:pPr>
    <w:r>
      <w:rPr/>
      <w:t xml:space="preserve">           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  <w:p>
    <w:pPr>
      <w:pStyle w:val="Footer"/>
      <w:rPr/>
    </w:pPr>
    <w:r>
      <w:rPr/>
      <w:t xml:space="preserve">           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  <w:p>
    <w:pPr>
      <w:pStyle w:val="Footer"/>
      <w:rPr/>
    </w:pPr>
    <w:r>
      <w:rPr/>
      <w:t xml:space="preserve">           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  <w:p>
    <w:pPr>
      <w:pStyle w:val="Footer"/>
      <w:rPr/>
    </w:pPr>
    <w:r>
      <w:rPr/>
      <w:t xml:space="preserve">           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  <w:p>
    <w:pPr>
      <w:pStyle w:val="Footer"/>
      <w:rPr/>
    </w:pPr>
    <w:r>
      <w:rPr/>
      <w:t xml:space="preserve">           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  <w:p>
    <w:pPr>
      <w:pStyle w:val="Footer"/>
      <w:rPr/>
    </w:pPr>
    <w:r>
      <w:rPr/>
      <w:t xml:space="preserve">           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  <w:p>
    <w:pPr>
      <w:pStyle w:val="Footer"/>
      <w:rPr/>
    </w:pPr>
    <w:r>
      <w:rPr/>
      <w:t xml:space="preserve">           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  <w:p>
    <w:pPr>
      <w:pStyle w:val="Footer"/>
      <w:rPr/>
    </w:pPr>
    <w:r>
      <w:rPr/>
      <w:t xml:space="preserve">           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  <w:p>
    <w:pPr>
      <w:pStyle w:val="Footer"/>
      <w:rPr/>
    </w:pPr>
    <w:r>
      <w:rPr/>
      <w:t xml:space="preserve">           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  <w:p>
    <w:pPr>
      <w:pStyle w:val="Footer"/>
      <w:rPr/>
    </w:pPr>
    <w:r>
      <w:rPr/>
      <w:t xml:space="preserve">           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  <w:p>
    <w:pPr>
      <w:pStyle w:val="Footer"/>
      <w:rPr/>
    </w:pPr>
    <w:r>
      <w:rPr/>
      <w:t xml:space="preserve">           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  <w:p>
    <w:pPr>
      <w:pStyle w:val="Footer"/>
      <w:rPr/>
    </w:pPr>
    <w:r>
      <w:rPr/>
      <w:t xml:space="preserve">           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5"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08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9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10">
    <w:lvl w:ilvl="0">
      <w:numFmt w:val="bullet"/>
      <w:lvlText w:val="•"/>
      <w:lvlJc w:val="left"/>
      <w:pPr>
        <w:tabs>
          <w:tab w:val="num" w:pos="0"/>
        </w:tabs>
        <w:ind w:left="226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bidi="en-US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11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12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13">
    <w:lvl w:ilvl="0">
      <w:numFmt w:val="bullet"/>
      <w:lvlText w:val="•"/>
      <w:lvlJc w:val="left"/>
      <w:pPr>
        <w:tabs>
          <w:tab w:val="num" w:pos="0"/>
        </w:tabs>
        <w:ind w:left="226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bidi="en-US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14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15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16">
    <w:lvl w:ilvl="0">
      <w:numFmt w:val="bullet"/>
      <w:lvlText w:val="•"/>
      <w:lvlJc w:val="left"/>
      <w:pPr>
        <w:tabs>
          <w:tab w:val="num" w:pos="0"/>
        </w:tabs>
        <w:ind w:left="225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bidi="en-US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17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18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19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0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1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2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3">
    <w:lvl w:ilvl="0">
      <w:numFmt w:val="bullet"/>
      <w:lvlText w:val="•"/>
      <w:lvlJc w:val="left"/>
      <w:pPr>
        <w:tabs>
          <w:tab w:val="num" w:pos="0"/>
        </w:tabs>
        <w:ind w:left="226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bidi="en-US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4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5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6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7">
    <w:lvl w:ilvl="0">
      <w:numFmt w:val="bullet"/>
      <w:lvlText w:val="•"/>
      <w:lvlJc w:val="left"/>
      <w:pPr>
        <w:tabs>
          <w:tab w:val="num" w:pos="0"/>
        </w:tabs>
        <w:ind w:left="226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bidi="en-US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8">
    <w:lvl w:ilvl="0">
      <w:numFmt w:val="bullet"/>
      <w:lvlText w:val="•"/>
      <w:lvlJc w:val="left"/>
      <w:pPr>
        <w:tabs>
          <w:tab w:val="num" w:pos="0"/>
        </w:tabs>
        <w:ind w:left="226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bidi="en-US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9">
    <w:lvl w:ilvl="0">
      <w:numFmt w:val="bullet"/>
      <w:lvlText w:val="•"/>
      <w:lvlJc w:val="left"/>
      <w:pPr>
        <w:tabs>
          <w:tab w:val="num" w:pos="0"/>
        </w:tabs>
        <w:ind w:left="220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0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1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2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3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4">
    <w:lvl w:ilvl="0">
      <w:numFmt w:val="bullet"/>
      <w:lvlText w:val="•"/>
      <w:lvlJc w:val="left"/>
      <w:pPr>
        <w:tabs>
          <w:tab w:val="num" w:pos="0"/>
        </w:tabs>
        <w:ind w:left="226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bidi="en-US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5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6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7">
    <w:lvl w:ilvl="0">
      <w:numFmt w:val="bullet"/>
      <w:lvlText w:val="•"/>
      <w:lvlJc w:val="left"/>
      <w:pPr>
        <w:tabs>
          <w:tab w:val="num" w:pos="0"/>
        </w:tabs>
        <w:ind w:left="220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8">
    <w:lvl w:ilvl="0">
      <w:numFmt w:val="bullet"/>
      <w:lvlText w:val="•"/>
      <w:lvlJc w:val="left"/>
      <w:pPr>
        <w:tabs>
          <w:tab w:val="num" w:pos="0"/>
        </w:tabs>
        <w:ind w:left="220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9">
    <w:lvl w:ilvl="0">
      <w:numFmt w:val="bullet"/>
      <w:lvlText w:val="•"/>
      <w:lvlJc w:val="left"/>
      <w:pPr>
        <w:tabs>
          <w:tab w:val="num" w:pos="0"/>
        </w:tabs>
        <w:ind w:left="226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bidi="en-US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40">
    <w:lvl w:ilvl="0">
      <w:numFmt w:val="bullet"/>
      <w:lvlText w:val="•"/>
      <w:lvlJc w:val="left"/>
      <w:pPr>
        <w:tabs>
          <w:tab w:val="num" w:pos="0"/>
        </w:tabs>
        <w:ind w:left="225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bidi="en-US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41">
    <w:lvl w:ilvl="0">
      <w:numFmt w:val="bullet"/>
      <w:lvlText w:val="•"/>
      <w:lvlJc w:val="left"/>
      <w:pPr>
        <w:tabs>
          <w:tab w:val="num" w:pos="0"/>
        </w:tabs>
        <w:ind w:left="220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42">
    <w:lvl w:ilvl="0">
      <w:numFmt w:val="bullet"/>
      <w:lvlText w:val="•"/>
      <w:lvlJc w:val="left"/>
      <w:pPr>
        <w:tabs>
          <w:tab w:val="num" w:pos="0"/>
        </w:tabs>
        <w:ind w:left="220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43">
    <w:lvl w:ilvl="0">
      <w:numFmt w:val="bullet"/>
      <w:lvlText w:val="•"/>
      <w:lvlJc w:val="left"/>
      <w:pPr>
        <w:tabs>
          <w:tab w:val="num" w:pos="0"/>
        </w:tabs>
        <w:ind w:left="220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44">
    <w:lvl w:ilvl="0">
      <w:numFmt w:val="bullet"/>
      <w:lvlText w:val="•"/>
      <w:lvlJc w:val="left"/>
      <w:pPr>
        <w:tabs>
          <w:tab w:val="num" w:pos="0"/>
        </w:tabs>
        <w:ind w:left="220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45">
    <w:lvl w:ilvl="0">
      <w:numFmt w:val="bullet"/>
      <w:lvlText w:val="•"/>
      <w:lvlJc w:val="left"/>
      <w:pPr>
        <w:tabs>
          <w:tab w:val="num" w:pos="0"/>
        </w:tabs>
        <w:ind w:left="220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46">
    <w:lvl w:ilvl="0">
      <w:numFmt w:val="bullet"/>
      <w:lvlText w:val="•"/>
      <w:lvlJc w:val="left"/>
      <w:pPr>
        <w:tabs>
          <w:tab w:val="num" w:pos="0"/>
        </w:tabs>
        <w:ind w:left="219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47">
    <w:lvl w:ilvl="0">
      <w:numFmt w:val="bullet"/>
      <w:lvlText w:val="•"/>
      <w:lvlJc w:val="left"/>
      <w:pPr>
        <w:tabs>
          <w:tab w:val="num" w:pos="0"/>
        </w:tabs>
        <w:ind w:left="219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48">
    <w:lvl w:ilvl="0">
      <w:numFmt w:val="bullet"/>
      <w:lvlText w:val="•"/>
      <w:lvlJc w:val="left"/>
      <w:pPr>
        <w:tabs>
          <w:tab w:val="num" w:pos="0"/>
        </w:tabs>
        <w:ind w:left="226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bidi="en-US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49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50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51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52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53">
    <w:lvl w:ilvl="0">
      <w:numFmt w:val="bullet"/>
      <w:lvlText w:val="•"/>
      <w:lvlJc w:val="left"/>
      <w:pPr>
        <w:tabs>
          <w:tab w:val="num" w:pos="0"/>
        </w:tabs>
        <w:ind w:left="226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bidi="en-US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54">
    <w:lvl w:ilvl="0">
      <w:numFmt w:val="bullet"/>
      <w:lvlText w:val="•"/>
      <w:lvlJc w:val="left"/>
      <w:pPr>
        <w:tabs>
          <w:tab w:val="num" w:pos="0"/>
        </w:tabs>
        <w:ind w:left="226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bidi="en-US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55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56">
    <w:lvl w:ilvl="0">
      <w:numFmt w:val="bullet"/>
      <w:lvlText w:val="•"/>
      <w:lvlJc w:val="left"/>
      <w:pPr>
        <w:tabs>
          <w:tab w:val="num" w:pos="0"/>
        </w:tabs>
        <w:ind w:left="220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57">
    <w:lvl w:ilvl="0">
      <w:numFmt w:val="bullet"/>
      <w:lvlText w:val="•"/>
      <w:lvlJc w:val="left"/>
      <w:pPr>
        <w:tabs>
          <w:tab w:val="num" w:pos="0"/>
        </w:tabs>
        <w:ind w:left="220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58">
    <w:lvl w:ilvl="0">
      <w:numFmt w:val="bullet"/>
      <w:lvlText w:val="•"/>
      <w:lvlJc w:val="left"/>
      <w:pPr>
        <w:tabs>
          <w:tab w:val="num" w:pos="0"/>
        </w:tabs>
        <w:ind w:left="226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bidi="en-US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59">
    <w:lvl w:ilvl="0">
      <w:numFmt w:val="bullet"/>
      <w:lvlText w:val="•"/>
      <w:lvlJc w:val="left"/>
      <w:pPr>
        <w:tabs>
          <w:tab w:val="num" w:pos="0"/>
        </w:tabs>
        <w:ind w:left="226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bidi="en-US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60">
    <w:lvl w:ilvl="0">
      <w:numFmt w:val="bullet"/>
      <w:lvlText w:val="•"/>
      <w:lvlJc w:val="left"/>
      <w:pPr>
        <w:tabs>
          <w:tab w:val="num" w:pos="0"/>
        </w:tabs>
        <w:ind w:left="226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bidi="en-US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61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62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63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64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65">
    <w:lvl w:ilvl="0">
      <w:numFmt w:val="bullet"/>
      <w:lvlText w:val="•"/>
      <w:lvlJc w:val="left"/>
      <w:pPr>
        <w:tabs>
          <w:tab w:val="num" w:pos="0"/>
        </w:tabs>
        <w:ind w:left="220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66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67">
    <w:lvl w:ilvl="0">
      <w:numFmt w:val="bullet"/>
      <w:lvlText w:val="•"/>
      <w:lvlJc w:val="left"/>
      <w:pPr>
        <w:tabs>
          <w:tab w:val="num" w:pos="0"/>
        </w:tabs>
        <w:ind w:left="226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bidi="en-US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68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69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70">
    <w:lvl w:ilvl="0">
      <w:numFmt w:val="bullet"/>
      <w:lvlText w:val="•"/>
      <w:lvlJc w:val="left"/>
      <w:pPr>
        <w:tabs>
          <w:tab w:val="num" w:pos="0"/>
        </w:tabs>
        <w:ind w:left="225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bidi="en-US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71">
    <w:lvl w:ilvl="0">
      <w:numFmt w:val="bullet"/>
      <w:lvlText w:val="•"/>
      <w:lvlJc w:val="left"/>
      <w:pPr>
        <w:tabs>
          <w:tab w:val="num" w:pos="0"/>
        </w:tabs>
        <w:ind w:left="225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bidi="en-US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72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73">
    <w:lvl w:ilvl="0">
      <w:numFmt w:val="bullet"/>
      <w:lvlText w:val="•"/>
      <w:lvlJc w:val="left"/>
      <w:pPr>
        <w:tabs>
          <w:tab w:val="num" w:pos="0"/>
        </w:tabs>
        <w:ind w:left="218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74">
    <w:lvl w:ilvl="0">
      <w:numFmt w:val="bullet"/>
      <w:lvlText w:val="•"/>
      <w:lvlJc w:val="left"/>
      <w:pPr>
        <w:tabs>
          <w:tab w:val="num" w:pos="0"/>
        </w:tabs>
        <w:ind w:left="225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bidi="en-US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75">
    <w:lvl w:ilvl="0">
      <w:numFmt w:val="bullet"/>
      <w:lvlText w:val="•"/>
      <w:lvlJc w:val="left"/>
      <w:pPr>
        <w:tabs>
          <w:tab w:val="num" w:pos="0"/>
        </w:tabs>
        <w:ind w:left="220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76">
    <w:lvl w:ilvl="0">
      <w:numFmt w:val="bullet"/>
      <w:lvlText w:val="•"/>
      <w:lvlJc w:val="left"/>
      <w:pPr>
        <w:tabs>
          <w:tab w:val="num" w:pos="0"/>
        </w:tabs>
        <w:ind w:left="225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bidi="en-US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77">
    <w:lvl w:ilvl="0">
      <w:numFmt w:val="bullet"/>
      <w:lvlText w:val="•"/>
      <w:lvlJc w:val="left"/>
      <w:pPr>
        <w:tabs>
          <w:tab w:val="num" w:pos="0"/>
        </w:tabs>
        <w:ind w:left="220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78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79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80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81">
    <w:lvl w:ilvl="0">
      <w:numFmt w:val="bullet"/>
      <w:lvlText w:val="•"/>
      <w:lvlJc w:val="left"/>
      <w:pPr>
        <w:tabs>
          <w:tab w:val="num" w:pos="0"/>
        </w:tabs>
        <w:ind w:left="224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bidi="en-US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82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83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84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85">
    <w:lvl w:ilvl="0">
      <w:numFmt w:val="bullet"/>
      <w:lvlText w:val="•"/>
      <w:lvlJc w:val="left"/>
      <w:pPr>
        <w:tabs>
          <w:tab w:val="num" w:pos="0"/>
        </w:tabs>
        <w:ind w:left="220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86">
    <w:lvl w:ilvl="0">
      <w:numFmt w:val="bullet"/>
      <w:lvlText w:val="•"/>
      <w:lvlJc w:val="left"/>
      <w:pPr>
        <w:tabs>
          <w:tab w:val="num" w:pos="0"/>
        </w:tabs>
        <w:ind w:left="226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bidi="en-US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87">
    <w:lvl w:ilvl="0">
      <w:numFmt w:val="bullet"/>
      <w:lvlText w:val="•"/>
      <w:lvlJc w:val="left"/>
      <w:pPr>
        <w:tabs>
          <w:tab w:val="num" w:pos="0"/>
        </w:tabs>
        <w:ind w:left="226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bidi="en-US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88">
    <w:lvl w:ilvl="0">
      <w:numFmt w:val="bullet"/>
      <w:lvlText w:val="•"/>
      <w:lvlJc w:val="left"/>
      <w:pPr>
        <w:tabs>
          <w:tab w:val="num" w:pos="0"/>
        </w:tabs>
        <w:ind w:left="220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89">
    <w:lvl w:ilvl="0">
      <w:numFmt w:val="bullet"/>
      <w:lvlText w:val="•"/>
      <w:lvlJc w:val="left"/>
      <w:pPr>
        <w:tabs>
          <w:tab w:val="num" w:pos="0"/>
        </w:tabs>
        <w:ind w:left="220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90">
    <w:lvl w:ilvl="0">
      <w:numFmt w:val="bullet"/>
      <w:lvlText w:val="•"/>
      <w:lvlJc w:val="left"/>
      <w:pPr>
        <w:tabs>
          <w:tab w:val="num" w:pos="0"/>
        </w:tabs>
        <w:ind w:left="220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91">
    <w:lvl w:ilvl="0">
      <w:numFmt w:val="bullet"/>
      <w:lvlText w:val="•"/>
      <w:lvlJc w:val="left"/>
      <w:pPr>
        <w:tabs>
          <w:tab w:val="num" w:pos="0"/>
        </w:tabs>
        <w:ind w:left="220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92">
    <w:lvl w:ilvl="0">
      <w:numFmt w:val="bullet"/>
      <w:lvlText w:val="•"/>
      <w:lvlJc w:val="left"/>
      <w:pPr>
        <w:tabs>
          <w:tab w:val="num" w:pos="0"/>
        </w:tabs>
        <w:ind w:left="225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bidi="en-US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93">
    <w:lvl w:ilvl="0">
      <w:numFmt w:val="bullet"/>
      <w:lvlText w:val="•"/>
      <w:lvlJc w:val="left"/>
      <w:pPr>
        <w:tabs>
          <w:tab w:val="num" w:pos="0"/>
        </w:tabs>
        <w:ind w:left="225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bidi="en-US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94">
    <w:lvl w:ilvl="0">
      <w:numFmt w:val="bullet"/>
      <w:lvlText w:val="•"/>
      <w:lvlJc w:val="left"/>
      <w:pPr>
        <w:tabs>
          <w:tab w:val="num" w:pos="0"/>
        </w:tabs>
        <w:ind w:left="225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bidi="en-US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95">
    <w:lvl w:ilvl="0">
      <w:numFmt w:val="bullet"/>
      <w:lvlText w:val="•"/>
      <w:lvlJc w:val="left"/>
      <w:pPr>
        <w:tabs>
          <w:tab w:val="num" w:pos="0"/>
        </w:tabs>
        <w:ind w:left="219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96">
    <w:lvl w:ilvl="0">
      <w:numFmt w:val="bullet"/>
      <w:lvlText w:val="•"/>
      <w:lvlJc w:val="left"/>
      <w:pPr>
        <w:tabs>
          <w:tab w:val="num" w:pos="0"/>
        </w:tabs>
        <w:ind w:left="225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bidi="en-US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97">
    <w:lvl w:ilvl="0">
      <w:numFmt w:val="bullet"/>
      <w:lvlText w:val="•"/>
      <w:lvlJc w:val="left"/>
      <w:pPr>
        <w:tabs>
          <w:tab w:val="num" w:pos="0"/>
        </w:tabs>
        <w:ind w:left="219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98">
    <w:lvl w:ilvl="0">
      <w:numFmt w:val="bullet"/>
      <w:lvlText w:val="•"/>
      <w:lvlJc w:val="left"/>
      <w:pPr>
        <w:tabs>
          <w:tab w:val="num" w:pos="0"/>
        </w:tabs>
        <w:ind w:left="219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99">
    <w:lvl w:ilvl="0">
      <w:numFmt w:val="bullet"/>
      <w:lvlText w:val="•"/>
      <w:lvlJc w:val="left"/>
      <w:pPr>
        <w:tabs>
          <w:tab w:val="num" w:pos="0"/>
        </w:tabs>
        <w:ind w:left="219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100">
    <w:lvl w:ilvl="0">
      <w:numFmt w:val="bullet"/>
      <w:lvlText w:val="•"/>
      <w:lvlJc w:val="left"/>
      <w:pPr>
        <w:tabs>
          <w:tab w:val="num" w:pos="0"/>
        </w:tabs>
        <w:ind w:left="219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101">
    <w:lvl w:ilvl="0">
      <w:numFmt w:val="bullet"/>
      <w:lvlText w:val="•"/>
      <w:lvlJc w:val="left"/>
      <w:pPr>
        <w:tabs>
          <w:tab w:val="num" w:pos="0"/>
        </w:tabs>
        <w:ind w:left="224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bidi="en-US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102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103">
    <w:lvl w:ilvl="0">
      <w:numFmt w:val="bullet"/>
      <w:lvlText w:val="•"/>
      <w:lvlJc w:val="left"/>
      <w:pPr>
        <w:tabs>
          <w:tab w:val="num" w:pos="0"/>
        </w:tabs>
        <w:ind w:left="226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bidi="en-US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104">
    <w:lvl w:ilvl="0">
      <w:numFmt w:val="bullet"/>
      <w:lvlText w:val="•"/>
      <w:lvlJc w:val="left"/>
      <w:pPr>
        <w:tabs>
          <w:tab w:val="num" w:pos="0"/>
        </w:tabs>
        <w:ind w:left="226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bidi="en-US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105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106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107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108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109">
    <w:lvl w:ilvl="0">
      <w:numFmt w:val="bullet"/>
      <w:lvlText w:val="•"/>
      <w:lvlJc w:val="left"/>
      <w:pPr>
        <w:tabs>
          <w:tab w:val="num" w:pos="0"/>
        </w:tabs>
        <w:ind w:left="226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bidi="en-US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110">
    <w:lvl w:ilvl="0">
      <w:numFmt w:val="bullet"/>
      <w:lvlText w:val="•"/>
      <w:lvlJc w:val="left"/>
      <w:pPr>
        <w:tabs>
          <w:tab w:val="num" w:pos="0"/>
        </w:tabs>
        <w:ind w:left="226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bidi="en-US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111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112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113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114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115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116">
    <w:lvl w:ilvl="0">
      <w:numFmt w:val="bullet"/>
      <w:lvlText w:val="•"/>
      <w:lvlJc w:val="left"/>
      <w:pPr>
        <w:tabs>
          <w:tab w:val="num" w:pos="0"/>
        </w:tabs>
        <w:ind w:left="225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bidi="en-US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117">
    <w:lvl w:ilvl="0">
      <w:numFmt w:val="bullet"/>
      <w:lvlText w:val="•"/>
      <w:lvlJc w:val="left"/>
      <w:pPr>
        <w:tabs>
          <w:tab w:val="num" w:pos="0"/>
        </w:tabs>
        <w:ind w:left="225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bidi="en-US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118">
    <w:lvl w:ilvl="0">
      <w:numFmt w:val="bullet"/>
      <w:lvlText w:val="•"/>
      <w:lvlJc w:val="left"/>
      <w:pPr>
        <w:tabs>
          <w:tab w:val="num" w:pos="0"/>
        </w:tabs>
        <w:ind w:left="225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bidi="en-US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11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</w:numbering>
</file>

<file path=word/settings.xml><?xml version="1.0" encoding="utf-8"?>
<w:settings xmlns:w="http://schemas.openxmlformats.org/wordprocessingml/2006/main">
  <w:zoom w:percent="129"/>
  <w:defaultTabStop w:val="720"/>
  <w:autoHyphenation w:val="true"/>
  <w:hyphenationZone w:val="0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uiPriority w:val="1"/>
    <w:qFormat/>
    <w:rsid w:val="00a57fb3"/>
    <w:pPr>
      <w:widowControl w:val="false"/>
      <w:suppressAutoHyphens w:val="true"/>
      <w:bidi w:val="0"/>
      <w:spacing w:before="0" w:after="0"/>
      <w:jc w:val="left"/>
    </w:pPr>
    <w:rPr>
      <w:rFonts w:ascii="Humanst521EU-Normal" w:hAnsi="Humanst521EU-Normal" w:eastAsia="Humanst521EU-Normal" w:cs="Humanst521EU-Normal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uiPriority w:val="99"/>
    <w:qFormat/>
    <w:rsid w:val="006e35a6"/>
    <w:rPr>
      <w:rFonts w:ascii="Humanst521EU-Normal" w:hAnsi="Humanst521EU-Normal" w:eastAsia="Humanst521EU-Normal" w:cs="Humanst521EU-Normal"/>
      <w:lang w:val="pl-PL"/>
    </w:rPr>
  </w:style>
  <w:style w:type="character" w:styleId="StopkaZnak" w:customStyle="1">
    <w:name w:val="Stopka Znak"/>
    <w:basedOn w:val="DefaultParagraphFont"/>
    <w:uiPriority w:val="99"/>
    <w:qFormat/>
    <w:rsid w:val="006e35a6"/>
    <w:rPr>
      <w:rFonts w:ascii="Humanst521EU-Normal" w:hAnsi="Humanst521EU-Normal" w:eastAsia="Humanst521EU-Normal" w:cs="Humanst521EU-Normal"/>
      <w:lang w:val="pl-PL"/>
    </w:rPr>
  </w:style>
  <w:style w:type="character" w:styleId="WW8Num7z0">
    <w:name w:val="WW8Num7z0"/>
    <w:qFormat/>
    <w:rPr/>
  </w:style>
  <w:style w:type="character" w:styleId="WW8Num3z0">
    <w:name w:val="WW8Num3z0"/>
    <w:qFormat/>
    <w:rPr>
      <w:rFonts w:ascii="Symbol" w:hAnsi="Symbol" w:cs="Symbol"/>
    </w:rPr>
  </w:style>
  <w:style w:type="character" w:styleId="WW8Num6z0">
    <w:name w:val="WW8Num6z0"/>
    <w:qFormat/>
    <w:rPr>
      <w:rFonts w:ascii="Symbol" w:hAnsi="Symbol" w:cs="Symbol"/>
    </w:rPr>
  </w:style>
  <w:style w:type="character" w:styleId="WW8Num5z0">
    <w:name w:val="WW8Num5z0"/>
    <w:qFormat/>
    <w:rPr>
      <w:rFonts w:ascii="Symbol" w:hAnsi="Symbol" w:cs="Symbol"/>
    </w:rPr>
  </w:style>
  <w:style w:type="character" w:styleId="WW8Num42z0">
    <w:name w:val="WW8Num42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</w:rPr>
  </w:style>
  <w:style w:type="character" w:styleId="WW8Num42z1">
    <w:name w:val="WW8Num42z1"/>
    <w:qFormat/>
    <w:rPr/>
  </w:style>
  <w:style w:type="character" w:styleId="WW8Num15z0">
    <w:name w:val="WW8Num15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  <w:lang w:val="en-US" w:bidi="en-US"/>
    </w:rPr>
  </w:style>
  <w:style w:type="character" w:styleId="WW8Num15z1">
    <w:name w:val="WW8Num15z1"/>
    <w:qFormat/>
    <w:rPr>
      <w:lang w:val="en-US" w:bidi="en-US"/>
    </w:rPr>
  </w:style>
  <w:style w:type="character" w:styleId="WW8Num62z0">
    <w:name w:val="WW8Num62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</w:rPr>
  </w:style>
  <w:style w:type="character" w:styleId="WW8Num62z1">
    <w:name w:val="WW8Num62z1"/>
    <w:qFormat/>
    <w:rPr/>
  </w:style>
  <w:style w:type="character" w:styleId="WW8Num116z0">
    <w:name w:val="WW8Num116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</w:rPr>
  </w:style>
  <w:style w:type="character" w:styleId="WW8Num116z1">
    <w:name w:val="WW8Num116z1"/>
    <w:qFormat/>
    <w:rPr/>
  </w:style>
  <w:style w:type="character" w:styleId="WW8Num99z0">
    <w:name w:val="WW8Num99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  <w:lang w:val="en-US" w:bidi="en-US"/>
    </w:rPr>
  </w:style>
  <w:style w:type="character" w:styleId="WW8Num99z1">
    <w:name w:val="WW8Num99z1"/>
    <w:qFormat/>
    <w:rPr>
      <w:lang w:val="en-US" w:bidi="en-US"/>
    </w:rPr>
  </w:style>
  <w:style w:type="character" w:styleId="WW8Num35z0">
    <w:name w:val="WW8Num35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</w:rPr>
  </w:style>
  <w:style w:type="character" w:styleId="WW8Num35z1">
    <w:name w:val="WW8Num35z1"/>
    <w:qFormat/>
    <w:rPr/>
  </w:style>
  <w:style w:type="character" w:styleId="WW8Num38z0">
    <w:name w:val="WW8Num38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</w:rPr>
  </w:style>
  <w:style w:type="character" w:styleId="WW8Num38z1">
    <w:name w:val="WW8Num38z1"/>
    <w:qFormat/>
    <w:rPr/>
  </w:style>
  <w:style w:type="character" w:styleId="WW8Num41z0">
    <w:name w:val="WW8Num41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  <w:lang w:val="en-US" w:bidi="en-US"/>
    </w:rPr>
  </w:style>
  <w:style w:type="character" w:styleId="WW8Num41z1">
    <w:name w:val="WW8Num41z1"/>
    <w:qFormat/>
    <w:rPr>
      <w:lang w:val="en-US" w:bidi="en-US"/>
    </w:rPr>
  </w:style>
  <w:style w:type="character" w:styleId="WW8Num34z0">
    <w:name w:val="WW8Num34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</w:rPr>
  </w:style>
  <w:style w:type="character" w:styleId="WW8Num34z1">
    <w:name w:val="WW8Num34z1"/>
    <w:qFormat/>
    <w:rPr/>
  </w:style>
  <w:style w:type="character" w:styleId="WW8Num80z0">
    <w:name w:val="WW8Num80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</w:rPr>
  </w:style>
  <w:style w:type="character" w:styleId="WW8Num80z1">
    <w:name w:val="WW8Num80z1"/>
    <w:qFormat/>
    <w:rPr/>
  </w:style>
  <w:style w:type="character" w:styleId="WW8Num49z0">
    <w:name w:val="WW8Num49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</w:rPr>
  </w:style>
  <w:style w:type="character" w:styleId="WW8Num49z1">
    <w:name w:val="WW8Num49z1"/>
    <w:qFormat/>
    <w:rPr/>
  </w:style>
  <w:style w:type="character" w:styleId="WW8Num101z0">
    <w:name w:val="WW8Num101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</w:rPr>
  </w:style>
  <w:style w:type="character" w:styleId="WW8Num101z1">
    <w:name w:val="WW8Num101z1"/>
    <w:qFormat/>
    <w:rPr/>
  </w:style>
  <w:style w:type="character" w:styleId="WW8Num33z0">
    <w:name w:val="WW8Num33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</w:rPr>
  </w:style>
  <w:style w:type="character" w:styleId="WW8Num33z1">
    <w:name w:val="WW8Num33z1"/>
    <w:qFormat/>
    <w:rPr/>
  </w:style>
  <w:style w:type="character" w:styleId="WW8Num25z0">
    <w:name w:val="WW8Num25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</w:rPr>
  </w:style>
  <w:style w:type="character" w:styleId="WW8Num25z1">
    <w:name w:val="WW8Num25z1"/>
    <w:qFormat/>
    <w:rPr/>
  </w:style>
  <w:style w:type="character" w:styleId="WW8Num66z0">
    <w:name w:val="WW8Num66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  <w:lang w:val="en-US" w:bidi="en-US"/>
    </w:rPr>
  </w:style>
  <w:style w:type="character" w:styleId="WW8Num66z1">
    <w:name w:val="WW8Num66z1"/>
    <w:qFormat/>
    <w:rPr>
      <w:lang w:val="en-US" w:bidi="en-US"/>
    </w:rPr>
  </w:style>
  <w:style w:type="character" w:styleId="WW8Num23z0">
    <w:name w:val="WW8Num23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</w:rPr>
  </w:style>
  <w:style w:type="character" w:styleId="WW8Num23z1">
    <w:name w:val="WW8Num23z1"/>
    <w:qFormat/>
    <w:rPr/>
  </w:style>
  <w:style w:type="character" w:styleId="WW8Num9z0">
    <w:name w:val="WW8Num9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</w:rPr>
  </w:style>
  <w:style w:type="character" w:styleId="WW8Num9z1">
    <w:name w:val="WW8Num9z1"/>
    <w:qFormat/>
    <w:rPr/>
  </w:style>
  <w:style w:type="character" w:styleId="WW8Num56z0">
    <w:name w:val="WW8Num56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</w:rPr>
  </w:style>
  <w:style w:type="character" w:styleId="WW8Num56z1">
    <w:name w:val="WW8Num56z1"/>
    <w:qFormat/>
    <w:rPr/>
  </w:style>
  <w:style w:type="character" w:styleId="WW8Num19z0">
    <w:name w:val="WW8Num19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  <w:lang w:val="en-US" w:bidi="en-US"/>
    </w:rPr>
  </w:style>
  <w:style w:type="character" w:styleId="WW8Num19z1">
    <w:name w:val="WW8Num19z1"/>
    <w:qFormat/>
    <w:rPr>
      <w:lang w:val="en-US" w:bidi="en-US"/>
    </w:rPr>
  </w:style>
  <w:style w:type="character" w:styleId="WW8Num16z0">
    <w:name w:val="WW8Num16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  <w:lang w:val="en-US" w:bidi="en-US"/>
    </w:rPr>
  </w:style>
  <w:style w:type="character" w:styleId="WW8Num16z1">
    <w:name w:val="WW8Num16z1"/>
    <w:qFormat/>
    <w:rPr>
      <w:lang w:val="en-US" w:bidi="en-US"/>
    </w:rPr>
  </w:style>
  <w:style w:type="character" w:styleId="WW8Num60z0">
    <w:name w:val="WW8Num60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</w:rPr>
  </w:style>
  <w:style w:type="character" w:styleId="WW8Num60z1">
    <w:name w:val="WW8Num60z1"/>
    <w:qFormat/>
    <w:rPr/>
  </w:style>
  <w:style w:type="character" w:styleId="WW8Num91z0">
    <w:name w:val="WW8Num91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</w:rPr>
  </w:style>
  <w:style w:type="character" w:styleId="WW8Num91z1">
    <w:name w:val="WW8Num91z1"/>
    <w:qFormat/>
    <w:rPr/>
  </w:style>
  <w:style w:type="character" w:styleId="WW8Num109z0">
    <w:name w:val="WW8Num109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</w:rPr>
  </w:style>
  <w:style w:type="character" w:styleId="WW8Num109z1">
    <w:name w:val="WW8Num109z1"/>
    <w:qFormat/>
    <w:rPr/>
  </w:style>
  <w:style w:type="character" w:styleId="WW8Num30z0">
    <w:name w:val="WW8Num30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</w:rPr>
  </w:style>
  <w:style w:type="character" w:styleId="WW8Num30z1">
    <w:name w:val="WW8Num30z1"/>
    <w:qFormat/>
    <w:rPr/>
  </w:style>
  <w:style w:type="character" w:styleId="WW8Num17z0">
    <w:name w:val="WW8Num17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</w:rPr>
  </w:style>
  <w:style w:type="character" w:styleId="WW8Num17z1">
    <w:name w:val="WW8Num17z1"/>
    <w:qFormat/>
    <w:rPr/>
  </w:style>
  <w:style w:type="character" w:styleId="WW8Num95z0">
    <w:name w:val="WW8Num95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  <w:lang w:val="en-US" w:bidi="en-US"/>
    </w:rPr>
  </w:style>
  <w:style w:type="character" w:styleId="WW8Num95z1">
    <w:name w:val="WW8Num95z1"/>
    <w:qFormat/>
    <w:rPr>
      <w:lang w:val="en-US" w:bidi="en-US"/>
    </w:rPr>
  </w:style>
  <w:style w:type="character" w:styleId="WW8Num13z0">
    <w:name w:val="WW8Num13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</w:rPr>
  </w:style>
  <w:style w:type="character" w:styleId="WW8Num13z1">
    <w:name w:val="WW8Num13z1"/>
    <w:qFormat/>
    <w:rPr/>
  </w:style>
  <w:style w:type="character" w:styleId="WW8Num22z0">
    <w:name w:val="WW8Num22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</w:rPr>
  </w:style>
  <w:style w:type="character" w:styleId="WW8Num22z1">
    <w:name w:val="WW8Num22z1"/>
    <w:qFormat/>
    <w:rPr/>
  </w:style>
  <w:style w:type="character" w:styleId="WW8Num64z0">
    <w:name w:val="WW8Num64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</w:rPr>
  </w:style>
  <w:style w:type="character" w:styleId="WW8Num64z1">
    <w:name w:val="WW8Num64z1"/>
    <w:qFormat/>
    <w:rPr/>
  </w:style>
  <w:style w:type="character" w:styleId="WW8Num44z0">
    <w:name w:val="WW8Num44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</w:rPr>
  </w:style>
  <w:style w:type="character" w:styleId="WW8Num44z1">
    <w:name w:val="WW8Num44z1"/>
    <w:qFormat/>
    <w:rPr/>
  </w:style>
  <w:style w:type="character" w:styleId="WW8Num86z0">
    <w:name w:val="WW8Num86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  <w:lang w:val="en-US" w:bidi="en-US"/>
    </w:rPr>
  </w:style>
  <w:style w:type="character" w:styleId="WW8Num86z1">
    <w:name w:val="WW8Num86z1"/>
    <w:qFormat/>
    <w:rPr>
      <w:lang w:val="en-US" w:bidi="en-US"/>
    </w:rPr>
  </w:style>
  <w:style w:type="character" w:styleId="WW8Num72z0">
    <w:name w:val="WW8Num72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  <w:lang w:val="en-US" w:bidi="en-US"/>
    </w:rPr>
  </w:style>
  <w:style w:type="character" w:styleId="WW8Num72z1">
    <w:name w:val="WW8Num72z1"/>
    <w:qFormat/>
    <w:rPr>
      <w:lang w:val="en-US" w:bidi="en-US"/>
    </w:rPr>
  </w:style>
  <w:style w:type="character" w:styleId="WW8Num89z0">
    <w:name w:val="WW8Num89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</w:rPr>
  </w:style>
  <w:style w:type="character" w:styleId="WW8Num89z1">
    <w:name w:val="WW8Num89z1"/>
    <w:qFormat/>
    <w:rPr/>
  </w:style>
  <w:style w:type="character" w:styleId="WW8Num58z0">
    <w:name w:val="WW8Num58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</w:rPr>
  </w:style>
  <w:style w:type="character" w:styleId="WW8Num58z1">
    <w:name w:val="WW8Num58z1"/>
    <w:qFormat/>
    <w:rPr/>
  </w:style>
  <w:style w:type="character" w:styleId="WW8Num114z0">
    <w:name w:val="WW8Num114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</w:rPr>
  </w:style>
  <w:style w:type="character" w:styleId="WW8Num114z1">
    <w:name w:val="WW8Num114z1"/>
    <w:qFormat/>
    <w:rPr/>
  </w:style>
  <w:style w:type="character" w:styleId="WW8Num104z0">
    <w:name w:val="WW8Num104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</w:rPr>
  </w:style>
  <w:style w:type="character" w:styleId="WW8Num104z1">
    <w:name w:val="WW8Num104z1"/>
    <w:qFormat/>
    <w:rPr/>
  </w:style>
  <w:style w:type="character" w:styleId="WW8Num103z0">
    <w:name w:val="WW8Num103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</w:rPr>
  </w:style>
  <w:style w:type="character" w:styleId="WW8Num103z1">
    <w:name w:val="WW8Num103z1"/>
    <w:qFormat/>
    <w:rPr/>
  </w:style>
  <w:style w:type="character" w:styleId="WW8Num20z0">
    <w:name w:val="WW8Num20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</w:rPr>
  </w:style>
  <w:style w:type="character" w:styleId="WW8Num20z1">
    <w:name w:val="WW8Num20z1"/>
    <w:qFormat/>
    <w:rPr/>
  </w:style>
  <w:style w:type="character" w:styleId="WW8Num85z0">
    <w:name w:val="WW8Num85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</w:rPr>
  </w:style>
  <w:style w:type="character" w:styleId="WW8Num85z1">
    <w:name w:val="WW8Num85z1"/>
    <w:qFormat/>
    <w:rPr/>
  </w:style>
  <w:style w:type="character" w:styleId="WW8Num92z0">
    <w:name w:val="WW8Num92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  <w:lang w:val="en-US" w:bidi="en-US"/>
    </w:rPr>
  </w:style>
  <w:style w:type="character" w:styleId="WW8Num92z1">
    <w:name w:val="WW8Num92z1"/>
    <w:qFormat/>
    <w:rPr>
      <w:lang w:val="en-US" w:bidi="en-US"/>
    </w:rPr>
  </w:style>
  <w:style w:type="character" w:styleId="WW8Num67z0">
    <w:name w:val="WW8Num67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</w:rPr>
  </w:style>
  <w:style w:type="character" w:styleId="WW8Num67z1">
    <w:name w:val="WW8Num67z1"/>
    <w:qFormat/>
    <w:rPr/>
  </w:style>
  <w:style w:type="character" w:styleId="WW8Num10z0">
    <w:name w:val="WW8Num10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</w:rPr>
  </w:style>
  <w:style w:type="character" w:styleId="WW8Num10z1">
    <w:name w:val="WW8Num10z1"/>
    <w:qFormat/>
    <w:rPr/>
  </w:style>
  <w:style w:type="character" w:styleId="WW8Num74z0">
    <w:name w:val="WW8Num74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</w:rPr>
  </w:style>
  <w:style w:type="character" w:styleId="WW8Num74z1">
    <w:name w:val="WW8Num74z1"/>
    <w:qFormat/>
    <w:rPr/>
  </w:style>
  <w:style w:type="character" w:styleId="WW8Num8z0">
    <w:name w:val="WW8Num8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</w:rPr>
  </w:style>
  <w:style w:type="character" w:styleId="WW8Num8z1">
    <w:name w:val="WW8Num8z1"/>
    <w:qFormat/>
    <w:rPr/>
  </w:style>
  <w:style w:type="character" w:styleId="WW8Num75z0">
    <w:name w:val="WW8Num75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  <w:lang w:val="en-US" w:bidi="en-US"/>
    </w:rPr>
  </w:style>
  <w:style w:type="character" w:styleId="WW8Num75z1">
    <w:name w:val="WW8Num75z1"/>
    <w:qFormat/>
    <w:rPr>
      <w:lang w:val="en-US" w:bidi="en-US"/>
    </w:rPr>
  </w:style>
  <w:style w:type="character" w:styleId="WW8Num97z0">
    <w:name w:val="WW8Num97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  <w:lang w:val="en-US" w:bidi="en-US"/>
    </w:rPr>
  </w:style>
  <w:style w:type="character" w:styleId="WW8Num97z1">
    <w:name w:val="WW8Num97z1"/>
    <w:qFormat/>
    <w:rPr>
      <w:lang w:val="en-US" w:bidi="en-US"/>
    </w:rPr>
  </w:style>
  <w:style w:type="character" w:styleId="WW8Num100z0">
    <w:name w:val="WW8Num100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</w:rPr>
  </w:style>
  <w:style w:type="character" w:styleId="WW8Num100z1">
    <w:name w:val="WW8Num100z1"/>
    <w:qFormat/>
    <w:rPr/>
  </w:style>
  <w:style w:type="character" w:styleId="WW8Num87z0">
    <w:name w:val="WW8Num87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</w:rPr>
  </w:style>
  <w:style w:type="character" w:styleId="WW8Num87z1">
    <w:name w:val="WW8Num87z1"/>
    <w:qFormat/>
    <w:rPr/>
  </w:style>
  <w:style w:type="character" w:styleId="WW8Num107z0">
    <w:name w:val="WW8Num107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</w:rPr>
  </w:style>
  <w:style w:type="character" w:styleId="WW8Num107z1">
    <w:name w:val="WW8Num107z1"/>
    <w:qFormat/>
    <w:rPr/>
  </w:style>
  <w:style w:type="character" w:styleId="WW8Num93z0">
    <w:name w:val="WW8Num93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  <w:lang w:val="en-US" w:bidi="en-US"/>
    </w:rPr>
  </w:style>
  <w:style w:type="character" w:styleId="WW8Num93z1">
    <w:name w:val="WW8Num93z1"/>
    <w:qFormat/>
    <w:rPr>
      <w:lang w:val="en-US" w:bidi="en-US"/>
    </w:rPr>
  </w:style>
  <w:style w:type="character" w:styleId="WW8Num51z0">
    <w:name w:val="WW8Num51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  <w:lang w:val="en-US" w:bidi="en-US"/>
    </w:rPr>
  </w:style>
  <w:style w:type="character" w:styleId="WW8Num51z1">
    <w:name w:val="WW8Num51z1"/>
    <w:qFormat/>
    <w:rPr>
      <w:lang w:val="en-US" w:bidi="en-US"/>
    </w:rPr>
  </w:style>
  <w:style w:type="character" w:styleId="WW8Num61z0">
    <w:name w:val="WW8Num61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  <w:lang w:val="en-US" w:bidi="en-US"/>
    </w:rPr>
  </w:style>
  <w:style w:type="character" w:styleId="WW8Num61z1">
    <w:name w:val="WW8Num61z1"/>
    <w:qFormat/>
    <w:rPr>
      <w:lang w:val="en-US" w:bidi="en-US"/>
    </w:rPr>
  </w:style>
  <w:style w:type="character" w:styleId="WW8Num63z0">
    <w:name w:val="WW8Num63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</w:rPr>
  </w:style>
  <w:style w:type="character" w:styleId="WW8Num63z1">
    <w:name w:val="WW8Num63z1"/>
    <w:qFormat/>
    <w:rPr/>
  </w:style>
  <w:style w:type="character" w:styleId="WW8Num68z0">
    <w:name w:val="WW8Num68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</w:rPr>
  </w:style>
  <w:style w:type="character" w:styleId="WW8Num68z1">
    <w:name w:val="WW8Num68z1"/>
    <w:qFormat/>
    <w:rPr/>
  </w:style>
  <w:style w:type="character" w:styleId="WW8Num4z0">
    <w:name w:val="WW8Num4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</w:rPr>
  </w:style>
  <w:style w:type="character" w:styleId="WW8Num4z1">
    <w:name w:val="WW8Num4z1"/>
    <w:qFormat/>
    <w:rPr/>
  </w:style>
  <w:style w:type="character" w:styleId="WW8Num82z0">
    <w:name w:val="WW8Num82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</w:rPr>
  </w:style>
  <w:style w:type="character" w:styleId="WW8Num82z1">
    <w:name w:val="WW8Num82z1"/>
    <w:qFormat/>
    <w:rPr/>
  </w:style>
  <w:style w:type="character" w:styleId="WW8Num71z0">
    <w:name w:val="WW8Num71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</w:rPr>
  </w:style>
  <w:style w:type="character" w:styleId="WW8Num71z1">
    <w:name w:val="WW8Num71z1"/>
    <w:qFormat/>
    <w:rPr/>
  </w:style>
  <w:style w:type="character" w:styleId="WW8Num117z0">
    <w:name w:val="WW8Num117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</w:rPr>
  </w:style>
  <w:style w:type="character" w:styleId="WW8Num117z1">
    <w:name w:val="WW8Num117z1"/>
    <w:qFormat/>
    <w:rPr/>
  </w:style>
  <w:style w:type="character" w:styleId="WW8Num43z0">
    <w:name w:val="WW8Num43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  <w:lang w:val="en-US" w:bidi="en-US"/>
    </w:rPr>
  </w:style>
  <w:style w:type="character" w:styleId="WW8Num43z1">
    <w:name w:val="WW8Num43z1"/>
    <w:qFormat/>
    <w:rPr>
      <w:lang w:val="en-US" w:bidi="en-US"/>
    </w:rPr>
  </w:style>
  <w:style w:type="character" w:styleId="WW8Num113z0">
    <w:name w:val="WW8Num113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</w:rPr>
  </w:style>
  <w:style w:type="character" w:styleId="WW8Num113z1">
    <w:name w:val="WW8Num113z1"/>
    <w:qFormat/>
    <w:rPr/>
  </w:style>
  <w:style w:type="character" w:styleId="WW8Num115z0">
    <w:name w:val="WW8Num115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</w:rPr>
  </w:style>
  <w:style w:type="character" w:styleId="WW8Num115z1">
    <w:name w:val="WW8Num115z1"/>
    <w:qFormat/>
    <w:rPr/>
  </w:style>
  <w:style w:type="character" w:styleId="WW8Num84z0">
    <w:name w:val="WW8Num84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  <w:lang w:val="en-US" w:bidi="en-US"/>
    </w:rPr>
  </w:style>
  <w:style w:type="character" w:styleId="WW8Num84z1">
    <w:name w:val="WW8Num84z1"/>
    <w:qFormat/>
    <w:rPr>
      <w:lang w:val="en-US" w:bidi="en-US"/>
    </w:rPr>
  </w:style>
  <w:style w:type="character" w:styleId="WW8Num48z0">
    <w:name w:val="WW8Num48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  <w:lang w:val="en-US" w:bidi="en-US"/>
    </w:rPr>
  </w:style>
  <w:style w:type="character" w:styleId="WW8Num48z1">
    <w:name w:val="WW8Num48z1"/>
    <w:qFormat/>
    <w:rPr>
      <w:lang w:val="en-US" w:bidi="en-US"/>
    </w:rPr>
  </w:style>
  <w:style w:type="character" w:styleId="WW8Num40z0">
    <w:name w:val="WW8Num40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</w:rPr>
  </w:style>
  <w:style w:type="character" w:styleId="WW8Num40z1">
    <w:name w:val="WW8Num40z1"/>
    <w:qFormat/>
    <w:rPr/>
  </w:style>
  <w:style w:type="character" w:styleId="WW8Num77z0">
    <w:name w:val="WW8Num77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</w:rPr>
  </w:style>
  <w:style w:type="character" w:styleId="WW8Num77z1">
    <w:name w:val="WW8Num77z1"/>
    <w:qFormat/>
    <w:rPr/>
  </w:style>
  <w:style w:type="character" w:styleId="WW8Num102z0">
    <w:name w:val="WW8Num102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  <w:lang w:val="en-US" w:bidi="en-US"/>
    </w:rPr>
  </w:style>
  <w:style w:type="character" w:styleId="WW8Num102z1">
    <w:name w:val="WW8Num102z1"/>
    <w:qFormat/>
    <w:rPr>
      <w:lang w:val="en-US" w:bidi="en-US"/>
    </w:rPr>
  </w:style>
  <w:style w:type="character" w:styleId="WW8Num37z0">
    <w:name w:val="WW8Num37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</w:rPr>
  </w:style>
  <w:style w:type="character" w:styleId="WW8Num37z1">
    <w:name w:val="WW8Num37z1"/>
    <w:qFormat/>
    <w:rPr/>
  </w:style>
  <w:style w:type="character" w:styleId="WW8Num52z0">
    <w:name w:val="WW8Num52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  <w:lang w:val="en-US" w:bidi="en-US"/>
    </w:rPr>
  </w:style>
  <w:style w:type="character" w:styleId="WW8Num52z1">
    <w:name w:val="WW8Num52z1"/>
    <w:qFormat/>
    <w:rPr>
      <w:lang w:val="en-US" w:bidi="en-US"/>
    </w:rPr>
  </w:style>
  <w:style w:type="character" w:styleId="WW8Num105z0">
    <w:name w:val="WW8Num105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</w:rPr>
  </w:style>
  <w:style w:type="character" w:styleId="WW8Num105z1">
    <w:name w:val="WW8Num105z1"/>
    <w:qFormat/>
    <w:rPr/>
  </w:style>
  <w:style w:type="character" w:styleId="WW8Num46z0">
    <w:name w:val="WW8Num46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</w:rPr>
  </w:style>
  <w:style w:type="character" w:styleId="WW8Num46z1">
    <w:name w:val="WW8Num46z1"/>
    <w:qFormat/>
    <w:rPr/>
  </w:style>
  <w:style w:type="character" w:styleId="WW8Num78z0">
    <w:name w:val="WW8Num78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</w:rPr>
  </w:style>
  <w:style w:type="character" w:styleId="WW8Num78z1">
    <w:name w:val="WW8Num78z1"/>
    <w:qFormat/>
    <w:rPr/>
  </w:style>
  <w:style w:type="character" w:styleId="WW8Num12z0">
    <w:name w:val="WW8Num12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</w:rPr>
  </w:style>
  <w:style w:type="character" w:styleId="WW8Num12z1">
    <w:name w:val="WW8Num12z1"/>
    <w:qFormat/>
    <w:rPr/>
  </w:style>
  <w:style w:type="character" w:styleId="WW8Num54z0">
    <w:name w:val="WW8Num54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  <w:lang w:val="en-US" w:bidi="en-US"/>
    </w:rPr>
  </w:style>
  <w:style w:type="character" w:styleId="WW8Num54z1">
    <w:name w:val="WW8Num54z1"/>
    <w:qFormat/>
    <w:rPr>
      <w:lang w:val="en-US" w:bidi="en-US"/>
    </w:rPr>
  </w:style>
  <w:style w:type="character" w:styleId="WW8Num110z0">
    <w:name w:val="WW8Num110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</w:rPr>
  </w:style>
  <w:style w:type="character" w:styleId="WW8Num110z1">
    <w:name w:val="WW8Num110z1"/>
    <w:qFormat/>
    <w:rPr/>
  </w:style>
  <w:style w:type="character" w:styleId="WW8Num11z0">
    <w:name w:val="WW8Num11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</w:rPr>
  </w:style>
  <w:style w:type="character" w:styleId="WW8Num11z1">
    <w:name w:val="WW8Num11z1"/>
    <w:qFormat/>
    <w:rPr/>
  </w:style>
  <w:style w:type="character" w:styleId="WW8Num81z0">
    <w:name w:val="WW8Num81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</w:rPr>
  </w:style>
  <w:style w:type="character" w:styleId="WW8Num81z1">
    <w:name w:val="WW8Num81z1"/>
    <w:qFormat/>
    <w:rPr/>
  </w:style>
  <w:style w:type="character" w:styleId="WW8Num106z0">
    <w:name w:val="WW8Num106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</w:rPr>
  </w:style>
  <w:style w:type="character" w:styleId="WW8Num106z1">
    <w:name w:val="WW8Num106z1"/>
    <w:qFormat/>
    <w:rPr/>
  </w:style>
  <w:style w:type="character" w:styleId="WW8Num24z0">
    <w:name w:val="WW8Num24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  <w:lang w:val="en-US" w:bidi="en-US"/>
    </w:rPr>
  </w:style>
  <w:style w:type="character" w:styleId="WW8Num24z1">
    <w:name w:val="WW8Num24z1"/>
    <w:qFormat/>
    <w:rPr>
      <w:lang w:val="en-US" w:bidi="en-US"/>
    </w:rPr>
  </w:style>
  <w:style w:type="character" w:styleId="WW8Num111z0">
    <w:name w:val="WW8Num111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  <w:lang w:val="en-US" w:bidi="en-US"/>
    </w:rPr>
  </w:style>
  <w:style w:type="character" w:styleId="WW8Num111z1">
    <w:name w:val="WW8Num111z1"/>
    <w:qFormat/>
    <w:rPr>
      <w:lang w:val="en-US" w:bidi="en-US"/>
    </w:rPr>
  </w:style>
  <w:style w:type="character" w:styleId="WW8Num39z0">
    <w:name w:val="WW8Num39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</w:rPr>
  </w:style>
  <w:style w:type="character" w:styleId="WW8Num39z1">
    <w:name w:val="WW8Num39z1"/>
    <w:qFormat/>
    <w:rPr/>
  </w:style>
  <w:style w:type="character" w:styleId="WW8Num45z0">
    <w:name w:val="WW8Num45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</w:rPr>
  </w:style>
  <w:style w:type="character" w:styleId="WW8Num45z1">
    <w:name w:val="WW8Num45z1"/>
    <w:qFormat/>
    <w:rPr/>
  </w:style>
  <w:style w:type="character" w:styleId="WW8Num73z0">
    <w:name w:val="WW8Num73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</w:rPr>
  </w:style>
  <w:style w:type="character" w:styleId="WW8Num73z1">
    <w:name w:val="WW8Num73z1"/>
    <w:qFormat/>
    <w:rPr/>
  </w:style>
  <w:style w:type="character" w:styleId="WW8Num50z0">
    <w:name w:val="WW8Num50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</w:rPr>
  </w:style>
  <w:style w:type="character" w:styleId="WW8Num50z1">
    <w:name w:val="WW8Num50z1"/>
    <w:qFormat/>
    <w:rPr/>
  </w:style>
  <w:style w:type="character" w:styleId="WW8Num18z0">
    <w:name w:val="WW8Num18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  <w:lang w:val="en-US" w:bidi="en-US"/>
    </w:rPr>
  </w:style>
  <w:style w:type="character" w:styleId="WW8Num18z1">
    <w:name w:val="WW8Num18z1"/>
    <w:qFormat/>
    <w:rPr>
      <w:lang w:val="en-US" w:bidi="en-US"/>
    </w:rPr>
  </w:style>
  <w:style w:type="character" w:styleId="WW8Num47z0">
    <w:name w:val="WW8Num47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  <w:lang w:val="en-US" w:bidi="en-US"/>
    </w:rPr>
  </w:style>
  <w:style w:type="character" w:styleId="WW8Num47z1">
    <w:name w:val="WW8Num47z1"/>
    <w:qFormat/>
    <w:rPr>
      <w:lang w:val="en-US" w:bidi="en-US"/>
    </w:rPr>
  </w:style>
  <w:style w:type="character" w:styleId="WW8Num55z0">
    <w:name w:val="WW8Num55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  <w:lang w:val="en-US" w:bidi="en-US"/>
    </w:rPr>
  </w:style>
  <w:style w:type="character" w:styleId="WW8Num55z1">
    <w:name w:val="WW8Num55z1"/>
    <w:qFormat/>
    <w:rPr>
      <w:lang w:val="en-US" w:bidi="en-US"/>
    </w:rPr>
  </w:style>
  <w:style w:type="character" w:styleId="WW8Num31z0">
    <w:name w:val="WW8Num31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</w:rPr>
  </w:style>
  <w:style w:type="character" w:styleId="WW8Num31z1">
    <w:name w:val="WW8Num31z1"/>
    <w:qFormat/>
    <w:rPr/>
  </w:style>
  <w:style w:type="character" w:styleId="WW8Num27z0">
    <w:name w:val="WW8Num27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  <w:lang w:val="en-US" w:bidi="en-US"/>
    </w:rPr>
  </w:style>
  <w:style w:type="character" w:styleId="WW8Num27z1">
    <w:name w:val="WW8Num27z1"/>
    <w:qFormat/>
    <w:rPr>
      <w:lang w:val="en-US" w:bidi="en-US"/>
    </w:rPr>
  </w:style>
  <w:style w:type="character" w:styleId="WW8Num1z0">
    <w:name w:val="WW8Num1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</w:rPr>
  </w:style>
  <w:style w:type="character" w:styleId="WW8Num1z1">
    <w:name w:val="WW8Num1z1"/>
    <w:qFormat/>
    <w:rPr/>
  </w:style>
  <w:style w:type="character" w:styleId="WW8Num94z0">
    <w:name w:val="WW8Num94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</w:rPr>
  </w:style>
  <w:style w:type="character" w:styleId="WW8Num94z1">
    <w:name w:val="WW8Num94z1"/>
    <w:qFormat/>
    <w:rPr/>
  </w:style>
  <w:style w:type="character" w:styleId="WW8Num28z0">
    <w:name w:val="WW8Num28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</w:rPr>
  </w:style>
  <w:style w:type="character" w:styleId="WW8Num28z1">
    <w:name w:val="WW8Num28z1"/>
    <w:qFormat/>
    <w:rPr/>
  </w:style>
  <w:style w:type="character" w:styleId="WW8Num53z0">
    <w:name w:val="WW8Num53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</w:rPr>
  </w:style>
  <w:style w:type="character" w:styleId="WW8Num53z1">
    <w:name w:val="WW8Num53z1"/>
    <w:qFormat/>
    <w:rPr/>
  </w:style>
  <w:style w:type="character" w:styleId="WW8Num65z0">
    <w:name w:val="WW8Num65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  <w:lang w:val="en-US" w:bidi="en-US"/>
    </w:rPr>
  </w:style>
  <w:style w:type="character" w:styleId="WW8Num65z1">
    <w:name w:val="WW8Num65z1"/>
    <w:qFormat/>
    <w:rPr>
      <w:lang w:val="en-US" w:bidi="en-US"/>
    </w:rPr>
  </w:style>
  <w:style w:type="character" w:styleId="WW8Num26z0">
    <w:name w:val="WW8Num26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</w:rPr>
  </w:style>
  <w:style w:type="character" w:styleId="WW8Num26z1">
    <w:name w:val="WW8Num26z1"/>
    <w:qFormat/>
    <w:rPr/>
  </w:style>
  <w:style w:type="character" w:styleId="WW8Num70z0">
    <w:name w:val="WW8Num70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  <w:lang w:val="en-US" w:bidi="en-US"/>
    </w:rPr>
  </w:style>
  <w:style w:type="character" w:styleId="WW8Num70z1">
    <w:name w:val="WW8Num70z1"/>
    <w:qFormat/>
    <w:rPr>
      <w:lang w:val="en-US" w:bidi="en-US"/>
    </w:rPr>
  </w:style>
  <w:style w:type="character" w:styleId="WW8Num32z0">
    <w:name w:val="WW8Num32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  <w:lang w:val="en-US" w:bidi="en-US"/>
    </w:rPr>
  </w:style>
  <w:style w:type="character" w:styleId="WW8Num32z1">
    <w:name w:val="WW8Num32z1"/>
    <w:qFormat/>
    <w:rPr>
      <w:lang w:val="en-US" w:bidi="en-US"/>
    </w:rPr>
  </w:style>
  <w:style w:type="character" w:styleId="WW8Num29z0">
    <w:name w:val="WW8Num29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</w:rPr>
  </w:style>
  <w:style w:type="character" w:styleId="WW8Num29z1">
    <w:name w:val="WW8Num29z1"/>
    <w:qFormat/>
    <w:rPr/>
  </w:style>
  <w:style w:type="character" w:styleId="WW8Num59z0">
    <w:name w:val="WW8Num59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</w:rPr>
  </w:style>
  <w:style w:type="character" w:styleId="WW8Num59z1">
    <w:name w:val="WW8Num59z1"/>
    <w:qFormat/>
    <w:rPr/>
  </w:style>
  <w:style w:type="character" w:styleId="WW8Num90z0">
    <w:name w:val="WW8Num90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</w:rPr>
  </w:style>
  <w:style w:type="character" w:styleId="WW8Num90z1">
    <w:name w:val="WW8Num90z1"/>
    <w:qFormat/>
    <w:rPr/>
  </w:style>
  <w:style w:type="character" w:styleId="WW8Num14z0">
    <w:name w:val="WW8Num14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</w:rPr>
  </w:style>
  <w:style w:type="character" w:styleId="WW8Num14z1">
    <w:name w:val="WW8Num14z1"/>
    <w:qFormat/>
    <w:rPr/>
  </w:style>
  <w:style w:type="character" w:styleId="WW8Num96z0">
    <w:name w:val="WW8Num96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  <w:lang w:val="en-US" w:bidi="en-US"/>
    </w:rPr>
  </w:style>
  <w:style w:type="character" w:styleId="WW8Num96z1">
    <w:name w:val="WW8Num96z1"/>
    <w:qFormat/>
    <w:rPr>
      <w:lang w:val="en-US" w:bidi="en-US"/>
    </w:rPr>
  </w:style>
  <w:style w:type="character" w:styleId="WW8Num79z0">
    <w:name w:val="WW8Num79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  <w:lang w:val="en-US" w:bidi="en-US"/>
    </w:rPr>
  </w:style>
  <w:style w:type="character" w:styleId="WW8Num79z1">
    <w:name w:val="WW8Num79z1"/>
    <w:qFormat/>
    <w:rPr>
      <w:lang w:val="en-US" w:bidi="en-US"/>
    </w:rPr>
  </w:style>
  <w:style w:type="character" w:styleId="WW8Num98z0">
    <w:name w:val="WW8Num98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</w:rPr>
  </w:style>
  <w:style w:type="character" w:styleId="WW8Num98z1">
    <w:name w:val="WW8Num98z1"/>
    <w:qFormat/>
    <w:rPr/>
  </w:style>
  <w:style w:type="character" w:styleId="WW8Num69z0">
    <w:name w:val="WW8Num69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</w:rPr>
  </w:style>
  <w:style w:type="character" w:styleId="WW8Num69z1">
    <w:name w:val="WW8Num69z1"/>
    <w:qFormat/>
    <w:rPr/>
  </w:style>
  <w:style w:type="character" w:styleId="WW8Num76z0">
    <w:name w:val="WW8Num76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</w:rPr>
  </w:style>
  <w:style w:type="character" w:styleId="WW8Num76z1">
    <w:name w:val="WW8Num76z1"/>
    <w:qFormat/>
    <w:rPr/>
  </w:style>
  <w:style w:type="character" w:styleId="WW8Num88z0">
    <w:name w:val="WW8Num88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</w:rPr>
  </w:style>
  <w:style w:type="character" w:styleId="WW8Num88z1">
    <w:name w:val="WW8Num88z1"/>
    <w:qFormat/>
    <w:rPr/>
  </w:style>
  <w:style w:type="character" w:styleId="WW8Num36z0">
    <w:name w:val="WW8Num36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</w:rPr>
  </w:style>
  <w:style w:type="character" w:styleId="WW8Num36z1">
    <w:name w:val="WW8Num36z1"/>
    <w:qFormat/>
    <w:rPr/>
  </w:style>
  <w:style w:type="character" w:styleId="WW8Num83z0">
    <w:name w:val="WW8Num83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  <w:lang w:val="en-US" w:bidi="en-US"/>
    </w:rPr>
  </w:style>
  <w:style w:type="character" w:styleId="WW8Num83z1">
    <w:name w:val="WW8Num83z1"/>
    <w:qFormat/>
    <w:rPr>
      <w:lang w:val="en-US" w:bidi="en-US"/>
    </w:rPr>
  </w:style>
  <w:style w:type="character" w:styleId="WW8Num57z0">
    <w:name w:val="WW8Num57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  <w:lang w:val="en-US" w:bidi="en-US"/>
    </w:rPr>
  </w:style>
  <w:style w:type="character" w:styleId="WW8Num57z1">
    <w:name w:val="WW8Num57z1"/>
    <w:qFormat/>
    <w:rPr>
      <w:lang w:val="en-US" w:bidi="en-US"/>
    </w:rPr>
  </w:style>
  <w:style w:type="character" w:styleId="WW8Num2z0">
    <w:name w:val="WW8Num2z0"/>
    <w:qFormat/>
    <w:rPr>
      <w:rFonts w:ascii="Humanst521EU-Normal;Times New Roman" w:hAnsi="Humanst521EU-Normal;Times New Roman" w:eastAsia="Humanst521EU-Normal;Times New Roman" w:cs="Humanst521EU-Normal;Times New Roman"/>
      <w:color w:val="231F20"/>
      <w:spacing w:val="-16"/>
      <w:w w:val="100"/>
      <w:sz w:val="17"/>
      <w:szCs w:val="17"/>
      <w:lang w:val="en-US" w:bidi="en-US"/>
    </w:rPr>
  </w:style>
  <w:style w:type="character" w:styleId="WW8Num2z1">
    <w:name w:val="WW8Num2z1"/>
    <w:qFormat/>
    <w:rPr>
      <w:lang w:val="en-US" w:bidi="en-US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uiPriority w:val="1"/>
    <w:qFormat/>
    <w:rsid w:val="00a57fb3"/>
    <w:pPr/>
    <w:rPr>
      <w:rFonts w:ascii="Swis721BlkCnEU-Italic" w:hAnsi="Swis721BlkCnEU-Italic" w:eastAsia="Swis721BlkCnEU-Italic" w:cs="Swis721BlkCnEU-Italic"/>
      <w:i/>
      <w:sz w:val="15"/>
      <w:szCs w:val="15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a57fb3"/>
    <w:pPr/>
    <w:rPr/>
  </w:style>
  <w:style w:type="paragraph" w:styleId="TableParagraph" w:customStyle="1">
    <w:name w:val="Table Paragraph"/>
    <w:basedOn w:val="Normal"/>
    <w:uiPriority w:val="1"/>
    <w:qFormat/>
    <w:rsid w:val="00a57fb3"/>
    <w:pPr>
      <w:ind w:hanging="170" w:left="221"/>
    </w:pPr>
    <w:rPr/>
  </w:style>
  <w:style w:type="paragraph" w:styleId="Gwkaistopkauser">
    <w:name w:val="Główka i stopka (user)"/>
    <w:basedOn w:val="Normal"/>
    <w:qFormat/>
    <w:pPr/>
    <w:rPr/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uiPriority w:val="99"/>
    <w:unhideWhenUsed/>
    <w:rsid w:val="006e35a6"/>
    <w:pPr>
      <w:tabs>
        <w:tab w:val="clear" w:pos="720"/>
        <w:tab w:val="center" w:pos="4536" w:leader="none"/>
        <w:tab w:val="right" w:pos="9072" w:leader="none"/>
      </w:tabs>
    </w:pPr>
    <w:rPr/>
  </w:style>
  <w:style w:type="paragraph" w:styleId="Footer">
    <w:name w:val="footer"/>
    <w:basedOn w:val="Normal"/>
    <w:link w:val="StopkaZnak"/>
    <w:uiPriority w:val="99"/>
    <w:unhideWhenUsed/>
    <w:rsid w:val="006e35a6"/>
    <w:pPr>
      <w:tabs>
        <w:tab w:val="clear" w:pos="720"/>
        <w:tab w:val="center" w:pos="4536" w:leader="none"/>
        <w:tab w:val="right" w:pos="9072" w:leader="none"/>
      </w:tabs>
    </w:pPr>
    <w:rPr/>
  </w:style>
  <w:style w:type="numbering" w:styleId="Bezlistyuser" w:default="1">
    <w:name w:val="Bez listy (user)"/>
    <w:uiPriority w:val="99"/>
    <w:semiHidden/>
    <w:unhideWhenUsed/>
    <w:qFormat/>
  </w:style>
  <w:style w:type="numbering" w:styleId="WW8Num7">
    <w:name w:val="WW8Num7"/>
    <w:qFormat/>
  </w:style>
  <w:style w:type="numbering" w:styleId="WW8Num3">
    <w:name w:val="WW8Num3"/>
    <w:qFormat/>
  </w:style>
  <w:style w:type="numbering" w:styleId="WW8Num6">
    <w:name w:val="WW8Num6"/>
    <w:qFormat/>
  </w:style>
  <w:style w:type="numbering" w:styleId="WW8Num5">
    <w:name w:val="WW8Num5"/>
    <w:qFormat/>
  </w:style>
  <w:style w:type="numbering" w:styleId="WW8Num42">
    <w:name w:val="WW8Num42"/>
    <w:qFormat/>
  </w:style>
  <w:style w:type="numbering" w:styleId="WW8Num15">
    <w:name w:val="WW8Num15"/>
    <w:qFormat/>
  </w:style>
  <w:style w:type="numbering" w:styleId="WW8Num62">
    <w:name w:val="WW8Num62"/>
    <w:qFormat/>
  </w:style>
  <w:style w:type="numbering" w:styleId="WW8Num116">
    <w:name w:val="WW8Num116"/>
    <w:qFormat/>
  </w:style>
  <w:style w:type="numbering" w:styleId="WW8Num99">
    <w:name w:val="WW8Num99"/>
    <w:qFormat/>
  </w:style>
  <w:style w:type="numbering" w:styleId="WW8Num35">
    <w:name w:val="WW8Num35"/>
    <w:qFormat/>
  </w:style>
  <w:style w:type="numbering" w:styleId="WW8Num38">
    <w:name w:val="WW8Num38"/>
    <w:qFormat/>
  </w:style>
  <w:style w:type="numbering" w:styleId="WW8Num41">
    <w:name w:val="WW8Num41"/>
    <w:qFormat/>
  </w:style>
  <w:style w:type="numbering" w:styleId="WW8Num34">
    <w:name w:val="WW8Num34"/>
    <w:qFormat/>
  </w:style>
  <w:style w:type="numbering" w:styleId="WW8Num80">
    <w:name w:val="WW8Num80"/>
    <w:qFormat/>
  </w:style>
  <w:style w:type="numbering" w:styleId="WW8Num49">
    <w:name w:val="WW8Num49"/>
    <w:qFormat/>
  </w:style>
  <w:style w:type="numbering" w:styleId="WW8Num101">
    <w:name w:val="WW8Num101"/>
    <w:qFormat/>
  </w:style>
  <w:style w:type="numbering" w:styleId="WW8Num33">
    <w:name w:val="WW8Num33"/>
    <w:qFormat/>
  </w:style>
  <w:style w:type="numbering" w:styleId="WW8Num25">
    <w:name w:val="WW8Num25"/>
    <w:qFormat/>
  </w:style>
  <w:style w:type="numbering" w:styleId="WW8Num66">
    <w:name w:val="WW8Num66"/>
    <w:qFormat/>
  </w:style>
  <w:style w:type="numbering" w:styleId="WW8Num23">
    <w:name w:val="WW8Num23"/>
    <w:qFormat/>
  </w:style>
  <w:style w:type="numbering" w:styleId="WW8Num9">
    <w:name w:val="WW8Num9"/>
    <w:qFormat/>
  </w:style>
  <w:style w:type="numbering" w:styleId="WW8Num56">
    <w:name w:val="WW8Num56"/>
    <w:qFormat/>
  </w:style>
  <w:style w:type="numbering" w:styleId="WW8Num19">
    <w:name w:val="WW8Num19"/>
    <w:qFormat/>
  </w:style>
  <w:style w:type="numbering" w:styleId="WW8Num16">
    <w:name w:val="WW8Num16"/>
    <w:qFormat/>
  </w:style>
  <w:style w:type="numbering" w:styleId="WW8Num60">
    <w:name w:val="WW8Num60"/>
    <w:qFormat/>
  </w:style>
  <w:style w:type="numbering" w:styleId="WW8Num91">
    <w:name w:val="WW8Num91"/>
    <w:qFormat/>
  </w:style>
  <w:style w:type="numbering" w:styleId="WW8Num109">
    <w:name w:val="WW8Num109"/>
    <w:qFormat/>
  </w:style>
  <w:style w:type="numbering" w:styleId="WW8Num30">
    <w:name w:val="WW8Num30"/>
    <w:qFormat/>
  </w:style>
  <w:style w:type="numbering" w:styleId="WW8Num17">
    <w:name w:val="WW8Num17"/>
    <w:qFormat/>
  </w:style>
  <w:style w:type="numbering" w:styleId="WW8Num95">
    <w:name w:val="WW8Num95"/>
    <w:qFormat/>
  </w:style>
  <w:style w:type="numbering" w:styleId="WW8Num13">
    <w:name w:val="WW8Num13"/>
    <w:qFormat/>
  </w:style>
  <w:style w:type="numbering" w:styleId="WW8Num22">
    <w:name w:val="WW8Num22"/>
    <w:qFormat/>
  </w:style>
  <w:style w:type="numbering" w:styleId="WW8Num64">
    <w:name w:val="WW8Num64"/>
    <w:qFormat/>
  </w:style>
  <w:style w:type="numbering" w:styleId="WW8Num44">
    <w:name w:val="WW8Num44"/>
    <w:qFormat/>
  </w:style>
  <w:style w:type="numbering" w:styleId="WW8Num86">
    <w:name w:val="WW8Num86"/>
    <w:qFormat/>
  </w:style>
  <w:style w:type="numbering" w:styleId="WW8Num72">
    <w:name w:val="WW8Num72"/>
    <w:qFormat/>
  </w:style>
  <w:style w:type="numbering" w:styleId="WW8Num89">
    <w:name w:val="WW8Num89"/>
    <w:qFormat/>
  </w:style>
  <w:style w:type="numbering" w:styleId="WW8Num58">
    <w:name w:val="WW8Num58"/>
    <w:qFormat/>
  </w:style>
  <w:style w:type="numbering" w:styleId="WW8Num114">
    <w:name w:val="WW8Num114"/>
    <w:qFormat/>
  </w:style>
  <w:style w:type="numbering" w:styleId="WW8Num104">
    <w:name w:val="WW8Num104"/>
    <w:qFormat/>
  </w:style>
  <w:style w:type="numbering" w:styleId="WW8Num103">
    <w:name w:val="WW8Num103"/>
    <w:qFormat/>
  </w:style>
  <w:style w:type="numbering" w:styleId="WW8Num20">
    <w:name w:val="WW8Num20"/>
    <w:qFormat/>
  </w:style>
  <w:style w:type="numbering" w:styleId="WW8Num85">
    <w:name w:val="WW8Num85"/>
    <w:qFormat/>
  </w:style>
  <w:style w:type="numbering" w:styleId="WW8Num92">
    <w:name w:val="WW8Num92"/>
    <w:qFormat/>
  </w:style>
  <w:style w:type="numbering" w:styleId="WW8Num67">
    <w:name w:val="WW8Num67"/>
    <w:qFormat/>
  </w:style>
  <w:style w:type="numbering" w:styleId="WW8Num10">
    <w:name w:val="WW8Num10"/>
    <w:qFormat/>
  </w:style>
  <w:style w:type="numbering" w:styleId="WW8Num74">
    <w:name w:val="WW8Num74"/>
    <w:qFormat/>
  </w:style>
  <w:style w:type="numbering" w:styleId="WW8Num8">
    <w:name w:val="WW8Num8"/>
    <w:qFormat/>
  </w:style>
  <w:style w:type="numbering" w:styleId="WW8Num75">
    <w:name w:val="WW8Num75"/>
    <w:qFormat/>
  </w:style>
  <w:style w:type="numbering" w:styleId="WW8Num97">
    <w:name w:val="WW8Num97"/>
    <w:qFormat/>
  </w:style>
  <w:style w:type="numbering" w:styleId="WW8Num100">
    <w:name w:val="WW8Num100"/>
    <w:qFormat/>
  </w:style>
  <w:style w:type="numbering" w:styleId="WW8Num87">
    <w:name w:val="WW8Num87"/>
    <w:qFormat/>
  </w:style>
  <w:style w:type="numbering" w:styleId="WW8Num107">
    <w:name w:val="WW8Num107"/>
    <w:qFormat/>
  </w:style>
  <w:style w:type="numbering" w:styleId="WW8Num93">
    <w:name w:val="WW8Num93"/>
    <w:qFormat/>
  </w:style>
  <w:style w:type="numbering" w:styleId="WW8Num51">
    <w:name w:val="WW8Num51"/>
    <w:qFormat/>
  </w:style>
  <w:style w:type="numbering" w:styleId="WW8Num61">
    <w:name w:val="WW8Num61"/>
    <w:qFormat/>
  </w:style>
  <w:style w:type="numbering" w:styleId="WW8Num63">
    <w:name w:val="WW8Num63"/>
    <w:qFormat/>
  </w:style>
  <w:style w:type="numbering" w:styleId="WW8Num68">
    <w:name w:val="WW8Num68"/>
    <w:qFormat/>
  </w:style>
  <w:style w:type="numbering" w:styleId="WW8Num4">
    <w:name w:val="WW8Num4"/>
    <w:qFormat/>
  </w:style>
  <w:style w:type="numbering" w:styleId="WW8Num82">
    <w:name w:val="WW8Num82"/>
    <w:qFormat/>
  </w:style>
  <w:style w:type="numbering" w:styleId="WW8Num71">
    <w:name w:val="WW8Num71"/>
    <w:qFormat/>
  </w:style>
  <w:style w:type="numbering" w:styleId="WW8Num117">
    <w:name w:val="WW8Num117"/>
    <w:qFormat/>
  </w:style>
  <w:style w:type="numbering" w:styleId="WW8Num43">
    <w:name w:val="WW8Num43"/>
    <w:qFormat/>
  </w:style>
  <w:style w:type="numbering" w:styleId="WW8Num113">
    <w:name w:val="WW8Num113"/>
    <w:qFormat/>
  </w:style>
  <w:style w:type="numbering" w:styleId="WW8Num115">
    <w:name w:val="WW8Num115"/>
    <w:qFormat/>
  </w:style>
  <w:style w:type="numbering" w:styleId="WW8Num84">
    <w:name w:val="WW8Num84"/>
    <w:qFormat/>
  </w:style>
  <w:style w:type="numbering" w:styleId="WW8Num48">
    <w:name w:val="WW8Num48"/>
    <w:qFormat/>
  </w:style>
  <w:style w:type="numbering" w:styleId="WW8Num40">
    <w:name w:val="WW8Num40"/>
    <w:qFormat/>
  </w:style>
  <w:style w:type="numbering" w:styleId="WW8Num77">
    <w:name w:val="WW8Num77"/>
    <w:qFormat/>
  </w:style>
  <w:style w:type="numbering" w:styleId="WW8Num102">
    <w:name w:val="WW8Num102"/>
    <w:qFormat/>
  </w:style>
  <w:style w:type="numbering" w:styleId="WW8Num37">
    <w:name w:val="WW8Num37"/>
    <w:qFormat/>
  </w:style>
  <w:style w:type="numbering" w:styleId="WW8Num52">
    <w:name w:val="WW8Num52"/>
    <w:qFormat/>
  </w:style>
  <w:style w:type="numbering" w:styleId="WW8Num105">
    <w:name w:val="WW8Num105"/>
    <w:qFormat/>
  </w:style>
  <w:style w:type="numbering" w:styleId="WW8Num46">
    <w:name w:val="WW8Num46"/>
    <w:qFormat/>
  </w:style>
  <w:style w:type="numbering" w:styleId="WW8Num78">
    <w:name w:val="WW8Num78"/>
    <w:qFormat/>
  </w:style>
  <w:style w:type="numbering" w:styleId="WW8Num12">
    <w:name w:val="WW8Num12"/>
    <w:qFormat/>
  </w:style>
  <w:style w:type="numbering" w:styleId="WW8Num54">
    <w:name w:val="WW8Num54"/>
    <w:qFormat/>
  </w:style>
  <w:style w:type="numbering" w:styleId="WW8Num110">
    <w:name w:val="WW8Num110"/>
    <w:qFormat/>
  </w:style>
  <w:style w:type="numbering" w:styleId="WW8Num11">
    <w:name w:val="WW8Num11"/>
    <w:qFormat/>
  </w:style>
  <w:style w:type="numbering" w:styleId="WW8Num81">
    <w:name w:val="WW8Num81"/>
    <w:qFormat/>
  </w:style>
  <w:style w:type="numbering" w:styleId="WW8Num106">
    <w:name w:val="WW8Num106"/>
    <w:qFormat/>
  </w:style>
  <w:style w:type="numbering" w:styleId="WW8Num24">
    <w:name w:val="WW8Num24"/>
    <w:qFormat/>
  </w:style>
  <w:style w:type="numbering" w:styleId="WW8Num111">
    <w:name w:val="WW8Num111"/>
    <w:qFormat/>
  </w:style>
  <w:style w:type="numbering" w:styleId="WW8Num39">
    <w:name w:val="WW8Num39"/>
    <w:qFormat/>
  </w:style>
  <w:style w:type="numbering" w:styleId="WW8Num45">
    <w:name w:val="WW8Num45"/>
    <w:qFormat/>
  </w:style>
  <w:style w:type="numbering" w:styleId="WW8Num73">
    <w:name w:val="WW8Num73"/>
    <w:qFormat/>
  </w:style>
  <w:style w:type="numbering" w:styleId="WW8Num50">
    <w:name w:val="WW8Num50"/>
    <w:qFormat/>
  </w:style>
  <w:style w:type="numbering" w:styleId="WW8Num18">
    <w:name w:val="WW8Num18"/>
    <w:qFormat/>
  </w:style>
  <w:style w:type="numbering" w:styleId="WW8Num47">
    <w:name w:val="WW8Num47"/>
    <w:qFormat/>
  </w:style>
  <w:style w:type="numbering" w:styleId="WW8Num55">
    <w:name w:val="WW8Num55"/>
    <w:qFormat/>
  </w:style>
  <w:style w:type="numbering" w:styleId="WW8Num31">
    <w:name w:val="WW8Num31"/>
    <w:qFormat/>
  </w:style>
  <w:style w:type="numbering" w:styleId="WW8Num27">
    <w:name w:val="WW8Num27"/>
    <w:qFormat/>
  </w:style>
  <w:style w:type="numbering" w:styleId="WW8Num1">
    <w:name w:val="WW8Num1"/>
    <w:qFormat/>
  </w:style>
  <w:style w:type="numbering" w:styleId="WW8Num94">
    <w:name w:val="WW8Num94"/>
    <w:qFormat/>
  </w:style>
  <w:style w:type="numbering" w:styleId="WW8Num28">
    <w:name w:val="WW8Num28"/>
    <w:qFormat/>
  </w:style>
  <w:style w:type="numbering" w:styleId="WW8Num53">
    <w:name w:val="WW8Num53"/>
    <w:qFormat/>
  </w:style>
  <w:style w:type="numbering" w:styleId="WW8Num65">
    <w:name w:val="WW8Num65"/>
    <w:qFormat/>
  </w:style>
  <w:style w:type="numbering" w:styleId="WW8Num26">
    <w:name w:val="WW8Num26"/>
    <w:qFormat/>
  </w:style>
  <w:style w:type="numbering" w:styleId="WW8Num70">
    <w:name w:val="WW8Num70"/>
    <w:qFormat/>
  </w:style>
  <w:style w:type="numbering" w:styleId="WW8Num32">
    <w:name w:val="WW8Num32"/>
    <w:qFormat/>
  </w:style>
  <w:style w:type="numbering" w:styleId="WW8Num29">
    <w:name w:val="WW8Num29"/>
    <w:qFormat/>
  </w:style>
  <w:style w:type="numbering" w:styleId="WW8Num59">
    <w:name w:val="WW8Num59"/>
    <w:qFormat/>
  </w:style>
  <w:style w:type="numbering" w:styleId="WW8Num90">
    <w:name w:val="WW8Num90"/>
    <w:qFormat/>
  </w:style>
  <w:style w:type="numbering" w:styleId="WW8Num14">
    <w:name w:val="WW8Num14"/>
    <w:qFormat/>
  </w:style>
  <w:style w:type="numbering" w:styleId="WW8Num96">
    <w:name w:val="WW8Num96"/>
    <w:qFormat/>
  </w:style>
  <w:style w:type="numbering" w:styleId="WW8Num79">
    <w:name w:val="WW8Num79"/>
    <w:qFormat/>
  </w:style>
  <w:style w:type="numbering" w:styleId="WW8Num98">
    <w:name w:val="WW8Num98"/>
    <w:qFormat/>
  </w:style>
  <w:style w:type="numbering" w:styleId="WW8Num69">
    <w:name w:val="WW8Num69"/>
    <w:qFormat/>
  </w:style>
  <w:style w:type="numbering" w:styleId="WW8Num76">
    <w:name w:val="WW8Num76"/>
    <w:qFormat/>
  </w:style>
  <w:style w:type="numbering" w:styleId="WW8Num88">
    <w:name w:val="WW8Num88"/>
    <w:qFormat/>
  </w:style>
  <w:style w:type="numbering" w:styleId="WW8Num36">
    <w:name w:val="WW8Num36"/>
    <w:qFormat/>
  </w:style>
  <w:style w:type="numbering" w:styleId="WW8Num83">
    <w:name w:val="WW8Num83"/>
    <w:qFormat/>
  </w:style>
  <w:style w:type="numbering" w:styleId="WW8Num57">
    <w:name w:val="WW8Num57"/>
    <w:qFormat/>
  </w:style>
  <w:style w:type="numbering" w:styleId="WW8Num2">
    <w:name w:val="WW8Num2"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a57fb3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footer" Target="footer4.xml"/><Relationship Id="rId6" Type="http://schemas.openxmlformats.org/officeDocument/2006/relationships/footer" Target="footer5.xml"/><Relationship Id="rId7" Type="http://schemas.openxmlformats.org/officeDocument/2006/relationships/footer" Target="footer6.xml"/><Relationship Id="rId8" Type="http://schemas.openxmlformats.org/officeDocument/2006/relationships/footer" Target="footer7.xml"/><Relationship Id="rId9" Type="http://schemas.openxmlformats.org/officeDocument/2006/relationships/footer" Target="footer8.xml"/><Relationship Id="rId10" Type="http://schemas.openxmlformats.org/officeDocument/2006/relationships/footer" Target="footer9.xml"/><Relationship Id="rId11" Type="http://schemas.openxmlformats.org/officeDocument/2006/relationships/footer" Target="footer10.xml"/><Relationship Id="rId12" Type="http://schemas.openxmlformats.org/officeDocument/2006/relationships/footer" Target="footer11.xml"/><Relationship Id="rId13" Type="http://schemas.openxmlformats.org/officeDocument/2006/relationships/footer" Target="footer12.xml"/><Relationship Id="rId14" Type="http://schemas.openxmlformats.org/officeDocument/2006/relationships/footer" Target="footer13.xml"/><Relationship Id="rId15" Type="http://schemas.openxmlformats.org/officeDocument/2006/relationships/footer" Target="footer14.xml"/><Relationship Id="rId16" Type="http://schemas.openxmlformats.org/officeDocument/2006/relationships/footer" Target="footer15.xml"/><Relationship Id="rId17" Type="http://schemas.openxmlformats.org/officeDocument/2006/relationships/footer" Target="footer16.xml"/><Relationship Id="rId18" Type="http://schemas.openxmlformats.org/officeDocument/2006/relationships/footer" Target="footer17.xml"/><Relationship Id="rId19" Type="http://schemas.openxmlformats.org/officeDocument/2006/relationships/footer" Target="footer18.xml"/><Relationship Id="rId20" Type="http://schemas.openxmlformats.org/officeDocument/2006/relationships/footer" Target="footer19.xml"/><Relationship Id="rId21" Type="http://schemas.openxmlformats.org/officeDocument/2006/relationships/footer" Target="footer20.xml"/><Relationship Id="rId22" Type="http://schemas.openxmlformats.org/officeDocument/2006/relationships/footer" Target="footer21.xml"/><Relationship Id="rId23" Type="http://schemas.openxmlformats.org/officeDocument/2006/relationships/footer" Target="footer22.xml"/><Relationship Id="rId24" Type="http://schemas.openxmlformats.org/officeDocument/2006/relationships/footer" Target="footer23.xml"/><Relationship Id="rId25" Type="http://schemas.openxmlformats.org/officeDocument/2006/relationships/footer" Target="footer24.xml"/><Relationship Id="rId26" Type="http://schemas.openxmlformats.org/officeDocument/2006/relationships/numbering" Target="numbering.xml"/><Relationship Id="rId27" Type="http://schemas.openxmlformats.org/officeDocument/2006/relationships/fontTable" Target="fontTable.xml"/><Relationship Id="rId28" Type="http://schemas.openxmlformats.org/officeDocument/2006/relationships/settings" Target="settings.xml"/><Relationship Id="rId29" Type="http://schemas.openxmlformats.org/officeDocument/2006/relationships/theme" Target="theme/theme1.xml"/><Relationship Id="rId3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4CAA4D-0F1A-4905-AB06-2810EA3478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Application>LibreOffice/26.2.6.3$Windows_X86_64 LibreOffice_project/8221e31b3ac356a1623c672912a3d2b492f7e3d1</Application>
  <AppVersion>15.0000</AppVersion>
  <Pages>7</Pages>
  <Words>2603</Words>
  <Characters>15618</Characters>
  <CharactersWithSpaces>18185</CharactersWithSpaces>
  <Paragraphs>36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2024-08-05T08:48:00Z</dcterms:created>
  <dc:creator>Dorota Dąbrowska-Mróz</dc:creator>
  <dc:description/>
  <dc:language>pl-PL</dc:language>
  <cp:lastModifiedBy/>
  <dcterms:modified xsi:type="dcterms:W3CDTF">2026-10-04T20:07:43Z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2017-08-24T00:00:00Z</vt:filetime>
  </property>
  <property fmtid="{D5CDD505-2E9C-101B-9397-08002B2CF9AE}" pid="3" name="Creator">
    <vt:lpwstr>Adobe InDesign CC 2017 (Macintosh)</vt:lpwstr>
  </property>
  <property fmtid="{D5CDD505-2E9C-101B-9397-08002B2CF9AE}" pid="4" name="LastSaved">
    <vt:filetime>2017-08-24T00:00:00Z</vt:filetime>
  </property>
</Properties>
</file>